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4A" w:rsidRDefault="001B2D63">
      <w:pPr>
        <w:pStyle w:val="Heading1"/>
      </w:pPr>
      <w:r>
        <w:t>Course Syllabus Template</w:t>
      </w:r>
    </w:p>
    <w:p w:rsidR="00B2154A" w:rsidRDefault="001B2D63">
      <w:pPr>
        <w:rPr>
          <w:i/>
        </w:rPr>
      </w:pPr>
      <w:r>
        <w:rPr>
          <w:i/>
        </w:rPr>
        <w:t xml:space="preserve">Revised: </w:t>
      </w:r>
      <w:r w:rsidR="00C02BC4">
        <w:rPr>
          <w:i/>
        </w:rPr>
        <w:t>November 6, 2019</w:t>
      </w:r>
    </w:p>
    <w:p w:rsidR="00B2154A" w:rsidRDefault="001B2D63">
      <w:pPr>
        <w:pStyle w:val="Heading2"/>
      </w:pPr>
      <w:r>
        <w:t>Instructions for using this Course Syllabus Template</w:t>
      </w:r>
    </w:p>
    <w:p w:rsidR="00B2154A" w:rsidRDefault="001B2D63">
      <w:pPr>
        <w:widowControl w:val="0"/>
        <w:numPr>
          <w:ilvl w:val="0"/>
          <w:numId w:val="8"/>
        </w:numPr>
        <w:pBdr>
          <w:top w:val="nil"/>
          <w:left w:val="nil"/>
          <w:bottom w:val="nil"/>
          <w:right w:val="nil"/>
          <w:between w:val="nil"/>
        </w:pBdr>
        <w:spacing w:after="120"/>
        <w:rPr>
          <w:color w:val="000000"/>
          <w:sz w:val="28"/>
          <w:szCs w:val="28"/>
        </w:rPr>
      </w:pPr>
      <w:r>
        <w:rPr>
          <w:rFonts w:ascii="Calibri" w:eastAsia="Calibri" w:hAnsi="Calibri" w:cs="Calibri"/>
          <w:color w:val="000000"/>
          <w:sz w:val="28"/>
          <w:szCs w:val="28"/>
        </w:rPr>
        <w:t xml:space="preserve">The syllabus is broken into discrete sections, which can be rearranged, removed, or modified to best fit your course and teaching style. </w:t>
      </w:r>
    </w:p>
    <w:p w:rsidR="00B2154A" w:rsidRDefault="001B2D63">
      <w:pPr>
        <w:rPr>
          <w:sz w:val="28"/>
          <w:szCs w:val="28"/>
        </w:rPr>
      </w:pPr>
      <w:r>
        <w:rPr>
          <w:sz w:val="28"/>
          <w:szCs w:val="28"/>
        </w:rPr>
        <w:t>Adjust descriptions of activities and outcomes to fit your course.</w:t>
      </w:r>
    </w:p>
    <w:p w:rsidR="00B2154A" w:rsidRDefault="001B2D63">
      <w:pPr>
        <w:widowControl w:val="0"/>
        <w:numPr>
          <w:ilvl w:val="1"/>
          <w:numId w:val="4"/>
        </w:numPr>
        <w:pBdr>
          <w:top w:val="nil"/>
          <w:left w:val="nil"/>
          <w:bottom w:val="nil"/>
          <w:right w:val="nil"/>
          <w:between w:val="nil"/>
        </w:pBdr>
        <w:spacing w:after="120"/>
        <w:ind w:left="1080"/>
        <w:rPr>
          <w:color w:val="008000"/>
          <w:sz w:val="28"/>
          <w:szCs w:val="28"/>
        </w:rPr>
      </w:pPr>
      <w:r>
        <w:rPr>
          <w:rFonts w:ascii="Calibri" w:eastAsia="Calibri" w:hAnsi="Calibri" w:cs="Calibri"/>
          <w:color w:val="000000"/>
          <w:sz w:val="28"/>
          <w:szCs w:val="28"/>
        </w:rPr>
        <w:t>Look for</w:t>
      </w:r>
      <w:r>
        <w:rPr>
          <w:rFonts w:ascii="Calibri" w:eastAsia="Calibri" w:hAnsi="Calibri" w:cs="Calibri"/>
          <w:color w:val="008000"/>
          <w:sz w:val="28"/>
          <w:szCs w:val="28"/>
        </w:rPr>
        <w:t xml:space="preserve"> </w:t>
      </w:r>
      <w:r>
        <w:rPr>
          <w:rFonts w:ascii="Calibri" w:eastAsia="Calibri" w:hAnsi="Calibri" w:cs="Calibri"/>
          <w:b/>
          <w:i/>
          <w:color w:val="00B050"/>
          <w:sz w:val="28"/>
          <w:szCs w:val="28"/>
        </w:rPr>
        <w:t>green, italicized</w:t>
      </w:r>
      <w:r>
        <w:rPr>
          <w:rFonts w:ascii="Calibri" w:eastAsia="Calibri" w:hAnsi="Calibri" w:cs="Calibri"/>
          <w:i/>
          <w:color w:val="13352B"/>
          <w:sz w:val="28"/>
          <w:szCs w:val="28"/>
        </w:rPr>
        <w:t xml:space="preserve"> text</w:t>
      </w:r>
      <w:r>
        <w:rPr>
          <w:rFonts w:ascii="Calibri" w:eastAsia="Calibri" w:hAnsi="Calibri" w:cs="Calibri"/>
          <w:color w:val="008000"/>
          <w:sz w:val="28"/>
          <w:szCs w:val="28"/>
        </w:rPr>
        <w:t xml:space="preserve"> </w:t>
      </w:r>
      <w:r>
        <w:rPr>
          <w:rFonts w:ascii="Calibri" w:eastAsia="Calibri" w:hAnsi="Calibri" w:cs="Calibri"/>
          <w:color w:val="000000"/>
          <w:sz w:val="28"/>
          <w:szCs w:val="28"/>
        </w:rPr>
        <w:t>used as a placeholder, to indicate information needed, text you should change, or notes. Be sure to delete these notes before finalizing your syllabus and change the style to normal, which will change your text color to black, and remove italicized formatting.</w:t>
      </w:r>
      <w:r>
        <w:rPr>
          <w:rFonts w:ascii="Calibri" w:eastAsia="Calibri" w:hAnsi="Calibri" w:cs="Calibri"/>
          <w:color w:val="008000"/>
          <w:sz w:val="28"/>
          <w:szCs w:val="28"/>
        </w:rPr>
        <w:t xml:space="preserve"> </w:t>
      </w:r>
    </w:p>
    <w:p w:rsidR="00B2154A" w:rsidRDefault="001B2D63">
      <w:pPr>
        <w:widowControl w:val="0"/>
        <w:numPr>
          <w:ilvl w:val="1"/>
          <w:numId w:val="4"/>
        </w:numPr>
        <w:pBdr>
          <w:top w:val="nil"/>
          <w:left w:val="nil"/>
          <w:bottom w:val="nil"/>
          <w:right w:val="nil"/>
          <w:between w:val="nil"/>
        </w:pBdr>
        <w:spacing w:after="120"/>
        <w:ind w:left="1080"/>
        <w:rPr>
          <w:color w:val="000000"/>
          <w:sz w:val="28"/>
          <w:szCs w:val="28"/>
        </w:rPr>
      </w:pPr>
      <w:r>
        <w:rPr>
          <w:rFonts w:ascii="Calibri" w:eastAsia="Calibri" w:hAnsi="Calibri" w:cs="Calibri"/>
          <w:color w:val="000000"/>
          <w:sz w:val="28"/>
          <w:szCs w:val="28"/>
        </w:rPr>
        <w:t>Be sure to remove references to tools, activities, or outcomes that you do not plan to use in your course.</w:t>
      </w:r>
    </w:p>
    <w:p w:rsidR="00B2154A" w:rsidRDefault="001B2D63">
      <w:pPr>
        <w:widowControl w:val="0"/>
        <w:numPr>
          <w:ilvl w:val="1"/>
          <w:numId w:val="4"/>
        </w:numPr>
        <w:pBdr>
          <w:top w:val="nil"/>
          <w:left w:val="nil"/>
          <w:bottom w:val="nil"/>
          <w:right w:val="nil"/>
          <w:between w:val="nil"/>
        </w:pBdr>
        <w:spacing w:after="120"/>
        <w:ind w:left="1080"/>
        <w:rPr>
          <w:color w:val="000000"/>
          <w:sz w:val="28"/>
          <w:szCs w:val="28"/>
        </w:rPr>
      </w:pPr>
      <w:r>
        <w:rPr>
          <w:rFonts w:ascii="Calibri" w:eastAsia="Calibri" w:hAnsi="Calibri" w:cs="Calibri"/>
          <w:color w:val="000000"/>
          <w:sz w:val="28"/>
          <w:szCs w:val="28"/>
        </w:rPr>
        <w:t>The syllabus includes some common language to describe campus policies and services to serve as a guideline for you. Be sure to read these sections and change language to fit your course needs.</w:t>
      </w:r>
    </w:p>
    <w:p w:rsidR="00B2154A" w:rsidRDefault="001B2D63">
      <w:pPr>
        <w:widowControl w:val="0"/>
        <w:numPr>
          <w:ilvl w:val="1"/>
          <w:numId w:val="4"/>
        </w:numPr>
        <w:pBdr>
          <w:top w:val="nil"/>
          <w:left w:val="nil"/>
          <w:bottom w:val="nil"/>
          <w:right w:val="nil"/>
          <w:between w:val="nil"/>
        </w:pBdr>
        <w:spacing w:after="120"/>
        <w:ind w:left="1080"/>
        <w:rPr>
          <w:color w:val="000000"/>
          <w:sz w:val="28"/>
          <w:szCs w:val="28"/>
        </w:rPr>
      </w:pPr>
      <w:r>
        <w:rPr>
          <w:rFonts w:ascii="Calibri" w:eastAsia="Calibri" w:hAnsi="Calibri" w:cs="Calibri"/>
          <w:color w:val="000000"/>
          <w:sz w:val="28"/>
          <w:szCs w:val="28"/>
        </w:rPr>
        <w:t>Don’t forget to rename this document to something more appropriate for your course</w:t>
      </w:r>
    </w:p>
    <w:p w:rsidR="00B2154A" w:rsidRDefault="00B2154A">
      <w:pPr>
        <w:widowControl w:val="0"/>
        <w:pBdr>
          <w:top w:val="nil"/>
          <w:left w:val="nil"/>
          <w:bottom w:val="nil"/>
          <w:right w:val="nil"/>
          <w:between w:val="nil"/>
        </w:pBdr>
        <w:spacing w:after="240"/>
        <w:ind w:left="720" w:hanging="720"/>
        <w:rPr>
          <w:rFonts w:ascii="Calibri" w:eastAsia="Calibri" w:hAnsi="Calibri" w:cs="Calibri"/>
          <w:color w:val="000000"/>
          <w:sz w:val="22"/>
          <w:szCs w:val="22"/>
        </w:rPr>
      </w:pPr>
    </w:p>
    <w:p w:rsidR="00B2154A" w:rsidRDefault="001B2D63">
      <w:pPr>
        <w:pBdr>
          <w:bottom w:val="single" w:sz="4" w:space="22" w:color="000000"/>
        </w:pBdr>
        <w:jc w:val="center"/>
        <w:rPr>
          <w:b/>
          <w:sz w:val="32"/>
          <w:szCs w:val="32"/>
        </w:rPr>
      </w:pPr>
      <w:r>
        <w:rPr>
          <w:b/>
          <w:sz w:val="32"/>
          <w:szCs w:val="32"/>
        </w:rPr>
        <w:t>Delete this page from your finished syllabus before distribution</w:t>
      </w:r>
    </w:p>
    <w:p w:rsidR="00B2154A" w:rsidRDefault="00B2154A">
      <w:pPr>
        <w:pBdr>
          <w:bottom w:val="single" w:sz="4" w:space="22" w:color="000000"/>
        </w:pBdr>
        <w:jc w:val="center"/>
        <w:rPr>
          <w:b/>
          <w:sz w:val="32"/>
          <w:szCs w:val="32"/>
        </w:rPr>
      </w:pPr>
    </w:p>
    <w:p w:rsidR="00B2154A" w:rsidRDefault="00B2154A">
      <w:pPr>
        <w:pBdr>
          <w:bottom w:val="single" w:sz="4" w:space="22" w:color="000000"/>
        </w:pBdr>
        <w:jc w:val="center"/>
        <w:rPr>
          <w:b/>
          <w:sz w:val="32"/>
          <w:szCs w:val="32"/>
        </w:rPr>
      </w:pPr>
    </w:p>
    <w:p w:rsidR="00B2154A" w:rsidRDefault="001B2D63">
      <w:pPr>
        <w:widowControl w:val="0"/>
        <w:pBdr>
          <w:top w:val="nil"/>
          <w:left w:val="nil"/>
          <w:bottom w:val="nil"/>
          <w:right w:val="nil"/>
          <w:between w:val="nil"/>
        </w:pBdr>
        <w:spacing w:line="276" w:lineRule="auto"/>
        <w:rPr>
          <w:b/>
          <w:sz w:val="32"/>
          <w:szCs w:val="32"/>
        </w:rPr>
        <w:sectPr w:rsidR="00B2154A">
          <w:headerReference w:type="default" r:id="rId7"/>
          <w:footerReference w:type="default" r:id="rId8"/>
          <w:footerReference w:type="first" r:id="rId9"/>
          <w:pgSz w:w="12240" w:h="15840"/>
          <w:pgMar w:top="1440" w:right="1800" w:bottom="1440" w:left="1800" w:header="720" w:footer="720" w:gutter="0"/>
          <w:pgNumType w:start="1"/>
          <w:cols w:space="720"/>
          <w:titlePg/>
        </w:sectPr>
      </w:pPr>
      <w:r>
        <w:br w:type="page"/>
      </w:r>
    </w:p>
    <w:p w:rsidR="00B2154A" w:rsidRDefault="001B2D63" w:rsidP="00832664">
      <w:pPr>
        <w:pStyle w:val="Heading1"/>
      </w:pPr>
      <w:r>
        <w:lastRenderedPageBreak/>
        <w:t>Department/College</w:t>
      </w:r>
    </w:p>
    <w:p w:rsidR="00B2154A" w:rsidRDefault="001B2D63" w:rsidP="00832664">
      <w:pPr>
        <w:pStyle w:val="Heading2"/>
      </w:pPr>
      <w:r>
        <w:t>Course Name</w:t>
      </w:r>
    </w:p>
    <w:p w:rsidR="00B2154A" w:rsidRDefault="001B2D6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Semester Syllabus</w:t>
      </w:r>
    </w:p>
    <w:p w:rsidR="00B2154A" w:rsidRDefault="001B2D63" w:rsidP="00832664">
      <w:pPr>
        <w:pStyle w:val="Heading2"/>
      </w:pPr>
      <w:r>
        <w:t>Part 1: Course Information</w:t>
      </w:r>
    </w:p>
    <w:p w:rsidR="00B2154A" w:rsidRDefault="001B2D63" w:rsidP="00832664">
      <w:pPr>
        <w:pStyle w:val="Heading3"/>
      </w:pPr>
      <w:r>
        <w:t xml:space="preserve">Instructor </w:t>
      </w:r>
      <w:r w:rsidRPr="00832664">
        <w:t>Information</w:t>
      </w:r>
    </w:p>
    <w:p w:rsidR="00B2154A" w:rsidRDefault="001B2D63">
      <w:r>
        <w:t>Instructor: Name</w:t>
      </w:r>
    </w:p>
    <w:p w:rsidR="00B2154A" w:rsidRDefault="001B2D63">
      <w:r>
        <w:t>Office: Location</w:t>
      </w:r>
    </w:p>
    <w:p w:rsidR="00B2154A" w:rsidRDefault="001B2D63">
      <w:r>
        <w:t>Office Hours: Times &amp; Days (Note: if online, explain how to access)</w:t>
      </w:r>
    </w:p>
    <w:p w:rsidR="00B2154A" w:rsidRDefault="001B2D63">
      <w:r>
        <w:t>Office Telephone: Phone Number</w:t>
      </w:r>
    </w:p>
    <w:p w:rsidR="00B2154A" w:rsidRDefault="001B2D63">
      <w:r>
        <w:t>E-mail: E-mail address (Note: specify your preferred contact and how quickly students can expect a response, e.g. “I will reply to all email within 48 hours”)</w:t>
      </w:r>
    </w:p>
    <w:p w:rsidR="00B2154A" w:rsidRDefault="00B2154A">
      <w:pPr>
        <w:rPr>
          <w:color w:val="008000"/>
        </w:rPr>
      </w:pPr>
    </w:p>
    <w:p w:rsidR="00B2154A" w:rsidRDefault="001B2D63">
      <w:pPr>
        <w:pStyle w:val="Heading3"/>
        <w:rPr>
          <w:i/>
          <w:color w:val="00B050"/>
        </w:rPr>
      </w:pPr>
      <w:r>
        <w:rPr>
          <w:i/>
          <w:color w:val="00B050"/>
        </w:rPr>
        <w:t>Graduate Teaching Assistant</w:t>
      </w:r>
    </w:p>
    <w:p w:rsidR="00B2154A" w:rsidRDefault="001B2D63">
      <w:pPr>
        <w:rPr>
          <w:i/>
          <w:color w:val="00B050"/>
        </w:rPr>
      </w:pPr>
      <w:r>
        <w:rPr>
          <w:i/>
          <w:color w:val="00B050"/>
        </w:rPr>
        <w:t>Instructor: Name</w:t>
      </w:r>
    </w:p>
    <w:p w:rsidR="00B2154A" w:rsidRDefault="001B2D63">
      <w:pPr>
        <w:rPr>
          <w:i/>
          <w:color w:val="00B050"/>
        </w:rPr>
      </w:pPr>
      <w:r>
        <w:rPr>
          <w:i/>
          <w:color w:val="00B050"/>
        </w:rPr>
        <w:t>Office: Location</w:t>
      </w:r>
    </w:p>
    <w:p w:rsidR="00B2154A" w:rsidRDefault="001B2D63">
      <w:pPr>
        <w:rPr>
          <w:i/>
          <w:color w:val="00B050"/>
        </w:rPr>
      </w:pPr>
      <w:r>
        <w:rPr>
          <w:i/>
          <w:color w:val="00B050"/>
        </w:rPr>
        <w:t xml:space="preserve">Office Hours: Times &amp; Days (Note: if online explain how to access) </w:t>
      </w:r>
    </w:p>
    <w:p w:rsidR="00B2154A" w:rsidRDefault="001B2D63">
      <w:pPr>
        <w:rPr>
          <w:i/>
          <w:color w:val="00B050"/>
        </w:rPr>
      </w:pPr>
      <w:r>
        <w:rPr>
          <w:i/>
          <w:color w:val="00B050"/>
        </w:rPr>
        <w:t>Office Telephone: Phone Number</w:t>
      </w:r>
    </w:p>
    <w:p w:rsidR="00B2154A" w:rsidRDefault="001B2D63">
      <w:pPr>
        <w:rPr>
          <w:i/>
          <w:color w:val="00B050"/>
        </w:rPr>
      </w:pPr>
      <w:r>
        <w:rPr>
          <w:i/>
          <w:color w:val="00B050"/>
        </w:rPr>
        <w:t>E-mail:  E-mail address (Note: specify your preferred contact)</w:t>
      </w:r>
    </w:p>
    <w:p w:rsidR="00B2154A" w:rsidRDefault="00B2154A">
      <w:pPr>
        <w:rPr>
          <w:color w:val="008000"/>
        </w:rPr>
      </w:pPr>
    </w:p>
    <w:p w:rsidR="00B2154A" w:rsidRDefault="00B2154A"/>
    <w:p w:rsidR="00B2154A" w:rsidRDefault="001B2D63">
      <w:pPr>
        <w:pStyle w:val="Heading3"/>
      </w:pPr>
      <w:r>
        <w:t>Course Description</w:t>
      </w:r>
    </w:p>
    <w:p w:rsidR="00B2154A" w:rsidRDefault="001B2D63">
      <w:pPr>
        <w:widowControl w:val="0"/>
        <w:pBdr>
          <w:top w:val="nil"/>
          <w:left w:val="nil"/>
          <w:bottom w:val="nil"/>
          <w:right w:val="nil"/>
          <w:between w:val="nil"/>
        </w:pBdr>
        <w:spacing w:after="240"/>
        <w:ind w:left="720" w:hanging="720"/>
        <w:rPr>
          <w:rFonts w:ascii="Calibri" w:eastAsia="Calibri" w:hAnsi="Calibri" w:cs="Calibri"/>
          <w:i/>
          <w:color w:val="00B050"/>
          <w:sz w:val="22"/>
          <w:szCs w:val="22"/>
        </w:rPr>
      </w:pPr>
      <w:r>
        <w:rPr>
          <w:rFonts w:ascii="Calibri" w:eastAsia="Calibri" w:hAnsi="Calibri" w:cs="Calibri"/>
          <w:i/>
          <w:color w:val="00B050"/>
          <w:sz w:val="22"/>
          <w:szCs w:val="22"/>
        </w:rPr>
        <w:t>Enter course description here. Must be consistent with the university-approved course description as found in the MSU Description of Courses catalog.</w:t>
      </w:r>
      <w:r>
        <w:rPr>
          <w:rFonts w:ascii="Calibri" w:eastAsia="Calibri" w:hAnsi="Calibri" w:cs="Calibri"/>
          <w:i/>
          <w:color w:val="00B050"/>
          <w:sz w:val="22"/>
          <w:szCs w:val="22"/>
        </w:rPr>
        <w:tab/>
      </w:r>
    </w:p>
    <w:p w:rsidR="00B2154A" w:rsidRDefault="001B2D63">
      <w:pPr>
        <w:pStyle w:val="Heading3"/>
      </w:pPr>
      <w:r>
        <w:t>Prerequisite</w:t>
      </w:r>
    </w:p>
    <w:p w:rsidR="00B2154A" w:rsidRDefault="001B2D63">
      <w:pPr>
        <w:widowControl w:val="0"/>
        <w:pBdr>
          <w:top w:val="nil"/>
          <w:left w:val="nil"/>
          <w:bottom w:val="nil"/>
          <w:right w:val="nil"/>
          <w:between w:val="nil"/>
        </w:pBdr>
        <w:spacing w:after="120"/>
        <w:ind w:left="1080" w:hanging="360"/>
        <w:rPr>
          <w:rFonts w:ascii="Calibri" w:eastAsia="Calibri" w:hAnsi="Calibri" w:cs="Calibri"/>
          <w:color w:val="00B050"/>
          <w:sz w:val="22"/>
          <w:szCs w:val="22"/>
        </w:rPr>
      </w:pPr>
      <w:r>
        <w:rPr>
          <w:rFonts w:ascii="Calibri" w:eastAsia="Calibri" w:hAnsi="Calibri" w:cs="Calibri"/>
          <w:i/>
          <w:color w:val="00B050"/>
          <w:sz w:val="22"/>
          <w:szCs w:val="22"/>
        </w:rPr>
        <w:t xml:space="preserve">Enter prerequisite information here, if applicable. </w:t>
      </w:r>
    </w:p>
    <w:p w:rsidR="00B2154A" w:rsidRDefault="001B2D63">
      <w:pPr>
        <w:pStyle w:val="Heading3"/>
      </w:pPr>
      <w:r>
        <w:t>Textbook &amp; Course Materials</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 xml:space="preserve">List required course textbooks here. Include detail such as full name of textbook, author, edition, ISBN, description (if desired), and where it can be purchased. If a required text is available online, indicate where it can be accessed. </w:t>
      </w:r>
    </w:p>
    <w:p w:rsidR="00B2154A" w:rsidRDefault="001B2D63">
      <w:pPr>
        <w:pStyle w:val="Heading3"/>
      </w:pPr>
      <w:r>
        <w:t>Recommended Texts &amp; Other Readings</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How and where to expect to access other readings throughout the course. Make sure to include a full citation</w:t>
      </w:r>
    </w:p>
    <w:p w:rsidR="00B2154A" w:rsidRDefault="001B2D63">
      <w:pPr>
        <w:pStyle w:val="Heading3"/>
      </w:pPr>
      <w:r>
        <w:t>Course Requirements</w:t>
      </w:r>
    </w:p>
    <w:p w:rsidR="00B2154A" w:rsidRDefault="001B2D63">
      <w:pPr>
        <w:widowControl w:val="0"/>
        <w:numPr>
          <w:ilvl w:val="0"/>
          <w:numId w:val="8"/>
        </w:numPr>
        <w:pBdr>
          <w:top w:val="nil"/>
          <w:left w:val="nil"/>
          <w:bottom w:val="nil"/>
          <w:right w:val="nil"/>
          <w:between w:val="nil"/>
        </w:pBdr>
        <w:spacing w:after="120"/>
      </w:pPr>
      <w:r>
        <w:rPr>
          <w:rFonts w:ascii="Calibri" w:eastAsia="Calibri" w:hAnsi="Calibri" w:cs="Calibri"/>
          <w:color w:val="000000"/>
          <w:sz w:val="22"/>
          <w:szCs w:val="22"/>
        </w:rPr>
        <w:t>Internet connection (DSL, LAN, or cable connection desirable)</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color w:val="000000"/>
          <w:sz w:val="22"/>
          <w:szCs w:val="22"/>
        </w:rPr>
        <w:lastRenderedPageBreak/>
        <w:t xml:space="preserve">Access to </w:t>
      </w:r>
      <w:r>
        <w:rPr>
          <w:rFonts w:ascii="Calibri" w:eastAsia="Calibri" w:hAnsi="Calibri" w:cs="Calibri"/>
          <w:i/>
          <w:color w:val="00B050"/>
          <w:sz w:val="22"/>
          <w:szCs w:val="22"/>
        </w:rPr>
        <w:t>Desire2Learn (D2L), or other delivery platform.</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Any other tools, resources, and materials needed by the student for the course.</w:t>
      </w:r>
    </w:p>
    <w:p w:rsidR="00B2154A" w:rsidRDefault="001B2D63">
      <w:pPr>
        <w:pStyle w:val="Heading3"/>
      </w:pPr>
      <w:r>
        <w:t>Course Structure</w:t>
      </w:r>
    </w:p>
    <w:p w:rsidR="00B2154A" w:rsidRDefault="001B2D63">
      <w:r>
        <w:t xml:space="preserve">This course will be delivered online through the course management system and you will need your MSU NetID to login to the course from the </w:t>
      </w:r>
      <w:r>
        <w:rPr>
          <w:i/>
          <w:color w:val="00B050"/>
        </w:rPr>
        <w:t>D2L homepage</w:t>
      </w:r>
      <w:r>
        <w:rPr>
          <w:color w:val="00B050"/>
        </w:rPr>
        <w:t xml:space="preserve"> (</w:t>
      </w:r>
      <w:r>
        <w:rPr>
          <w:i/>
          <w:color w:val="00B050"/>
        </w:rPr>
        <w:t>http://d2l.msu.edu</w:t>
      </w:r>
      <w:r>
        <w:rPr>
          <w:color w:val="00B050"/>
        </w:rPr>
        <w:t>).</w:t>
      </w:r>
      <w:r>
        <w:t xml:space="preserve"> </w:t>
      </w:r>
    </w:p>
    <w:p w:rsidR="00B2154A" w:rsidRDefault="00B2154A"/>
    <w:p w:rsidR="00B2154A" w:rsidRDefault="001B2D63">
      <w:pPr>
        <w:rPr>
          <w:i/>
          <w:color w:val="008000"/>
        </w:rPr>
      </w:pPr>
      <w:r>
        <w:t xml:space="preserve">In </w:t>
      </w:r>
      <w:r>
        <w:rPr>
          <w:i/>
          <w:color w:val="00B050"/>
        </w:rPr>
        <w:t>D2L</w:t>
      </w:r>
      <w:r>
        <w:t xml:space="preserve">, you will access online lessons, course materials, and additional resources. Activities may consist of readings, discussion forums, email, journaling, wikis, and other online activities. </w:t>
      </w:r>
      <w:r>
        <w:rPr>
          <w:i/>
          <w:color w:val="00B050"/>
        </w:rPr>
        <w:t>Add and remove listed activities as appropriate to your course.</w:t>
      </w:r>
    </w:p>
    <w:p w:rsidR="00B2154A" w:rsidRDefault="001B2D63">
      <w:pPr>
        <w:pStyle w:val="Heading3"/>
      </w:pPr>
      <w:r>
        <w:t>Technical Assistance</w:t>
      </w:r>
    </w:p>
    <w:p w:rsidR="00B2154A" w:rsidRDefault="001B2D63">
      <w:pPr>
        <w:keepNext/>
      </w:pPr>
      <w:r>
        <w:t xml:space="preserve">If you need technical assistance at any time during the course or to report a </w:t>
      </w:r>
      <w:proofErr w:type="gramStart"/>
      <w:r>
        <w:t>problem</w:t>
      </w:r>
      <w:proofErr w:type="gramEnd"/>
      <w:r>
        <w:t xml:space="preserve"> you can:</w:t>
      </w:r>
    </w:p>
    <w:p w:rsidR="00B2154A" w:rsidRDefault="001B2D63">
      <w:pPr>
        <w:widowControl w:val="0"/>
        <w:numPr>
          <w:ilvl w:val="0"/>
          <w:numId w:val="8"/>
        </w:numPr>
        <w:pBdr>
          <w:top w:val="nil"/>
          <w:left w:val="nil"/>
          <w:bottom w:val="nil"/>
          <w:right w:val="nil"/>
          <w:between w:val="nil"/>
        </w:pBdr>
        <w:spacing w:after="120"/>
      </w:pPr>
      <w:r>
        <w:rPr>
          <w:rFonts w:ascii="Calibri" w:eastAsia="Calibri" w:hAnsi="Calibri" w:cs="Calibri"/>
          <w:color w:val="000000"/>
          <w:sz w:val="22"/>
          <w:szCs w:val="22"/>
        </w:rPr>
        <w:t xml:space="preserve">Visit the </w:t>
      </w:r>
      <w:hyperlink r:id="rId10">
        <w:r>
          <w:rPr>
            <w:rFonts w:ascii="Calibri" w:eastAsia="Calibri" w:hAnsi="Calibri" w:cs="Calibri"/>
            <w:color w:val="0000FF"/>
            <w:sz w:val="22"/>
            <w:szCs w:val="22"/>
            <w:u w:val="single"/>
          </w:rPr>
          <w:t>Distance Learning Services Support Site</w:t>
        </w:r>
      </w:hyperlink>
      <w:r>
        <w:rPr>
          <w:rFonts w:ascii="Calibri" w:eastAsia="Calibri" w:hAnsi="Calibri" w:cs="Calibri"/>
          <w:color w:val="0000FF"/>
          <w:sz w:val="22"/>
          <w:szCs w:val="22"/>
          <w:u w:val="single"/>
        </w:rPr>
        <w:t xml:space="preserve"> </w:t>
      </w:r>
    </w:p>
    <w:p w:rsidR="00B2154A" w:rsidRDefault="001B2D63">
      <w:pPr>
        <w:widowControl w:val="0"/>
        <w:numPr>
          <w:ilvl w:val="0"/>
          <w:numId w:val="8"/>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 xml:space="preserve">Visit the </w:t>
      </w:r>
      <w:hyperlink r:id="rId11">
        <w:r>
          <w:rPr>
            <w:rFonts w:ascii="Calibri" w:eastAsia="Calibri" w:hAnsi="Calibri" w:cs="Calibri"/>
            <w:color w:val="0000FF"/>
            <w:sz w:val="22"/>
            <w:szCs w:val="22"/>
            <w:u w:val="single"/>
          </w:rPr>
          <w:t>Desire2Learn Help Site</w:t>
        </w:r>
      </w:hyperlink>
      <w:r>
        <w:rPr>
          <w:rFonts w:ascii="Calibri" w:eastAsia="Calibri" w:hAnsi="Calibri" w:cs="Calibri"/>
          <w:color w:val="0000FF"/>
          <w:sz w:val="22"/>
          <w:szCs w:val="22"/>
          <w:u w:val="single"/>
        </w:rPr>
        <w:t xml:space="preserve">  (</w:t>
      </w:r>
      <w:hyperlink r:id="rId12">
        <w:r>
          <w:rPr>
            <w:rFonts w:ascii="Calibri" w:eastAsia="Calibri" w:hAnsi="Calibri" w:cs="Calibri"/>
            <w:color w:val="0000FF"/>
            <w:sz w:val="22"/>
            <w:szCs w:val="22"/>
            <w:u w:val="single"/>
          </w:rPr>
          <w:t>http://help.d2l.msu.edu/</w:t>
        </w:r>
      </w:hyperlink>
      <w:r>
        <w:rPr>
          <w:rFonts w:ascii="Calibri" w:eastAsia="Calibri" w:hAnsi="Calibri" w:cs="Calibri"/>
          <w:color w:val="0000FF"/>
          <w:sz w:val="22"/>
          <w:szCs w:val="22"/>
          <w:u w:val="single"/>
        </w:rPr>
        <w:t xml:space="preserve"> )  </w:t>
      </w:r>
    </w:p>
    <w:p w:rsidR="00B2154A" w:rsidRDefault="001B2D63">
      <w:pPr>
        <w:widowControl w:val="0"/>
        <w:numPr>
          <w:ilvl w:val="0"/>
          <w:numId w:val="8"/>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 xml:space="preserve">Or call Distance Learning Services: (800) 500-1554 or (517) 355-2345 </w:t>
      </w:r>
    </w:p>
    <w:p w:rsidR="00B2154A" w:rsidRDefault="00B2154A">
      <w:pPr>
        <w:widowControl w:val="0"/>
        <w:pBdr>
          <w:top w:val="nil"/>
          <w:left w:val="nil"/>
          <w:bottom w:val="nil"/>
          <w:right w:val="nil"/>
          <w:between w:val="nil"/>
        </w:pBdr>
        <w:spacing w:after="120"/>
        <w:ind w:left="1080" w:hanging="360"/>
        <w:rPr>
          <w:rFonts w:ascii="Calibri" w:eastAsia="Calibri" w:hAnsi="Calibri" w:cs="Calibri"/>
          <w:color w:val="000000"/>
          <w:sz w:val="22"/>
          <w:szCs w:val="22"/>
        </w:rPr>
      </w:pPr>
    </w:p>
    <w:p w:rsidR="00B2154A" w:rsidRDefault="001B2D63">
      <w:pPr>
        <w:pStyle w:val="Heading3"/>
        <w:rPr>
          <w:color w:val="000000"/>
        </w:rPr>
      </w:pPr>
      <w:r>
        <w:rPr>
          <w:color w:val="000000"/>
        </w:rPr>
        <w:t xml:space="preserve">Resource Persons with Disabilities (RCPD) </w:t>
      </w:r>
    </w:p>
    <w:p w:rsidR="00B2154A" w:rsidRDefault="001B2D63">
      <w:pPr>
        <w:widowControl w:val="0"/>
        <w:numPr>
          <w:ilvl w:val="0"/>
          <w:numId w:val="3"/>
        </w:numPr>
        <w:pBdr>
          <w:top w:val="nil"/>
          <w:left w:val="nil"/>
          <w:bottom w:val="nil"/>
          <w:right w:val="nil"/>
          <w:between w:val="nil"/>
        </w:pBdr>
        <w:spacing w:after="120"/>
        <w:rPr>
          <w:color w:val="000000"/>
          <w:sz w:val="22"/>
          <w:szCs w:val="22"/>
        </w:rPr>
      </w:pPr>
      <w:r>
        <w:rPr>
          <w:rFonts w:ascii="Calibri" w:eastAsia="Calibri" w:hAnsi="Calibri" w:cs="Calibri"/>
          <w:color w:val="000000"/>
          <w:sz w:val="22"/>
          <w:szCs w:val="22"/>
        </w:rPr>
        <w:t>To make an appointment with a specialist, contact</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517) 353-9642 </w:t>
      </w:r>
    </w:p>
    <w:p w:rsidR="00B2154A" w:rsidRDefault="001B2D63">
      <w:pPr>
        <w:widowControl w:val="0"/>
        <w:pBdr>
          <w:top w:val="nil"/>
          <w:left w:val="nil"/>
          <w:bottom w:val="nil"/>
          <w:right w:val="nil"/>
          <w:between w:val="nil"/>
        </w:pBdr>
        <w:spacing w:after="120"/>
        <w:ind w:left="720" w:hanging="360"/>
        <w:rPr>
          <w:rFonts w:ascii="Calibri" w:eastAsia="Calibri" w:hAnsi="Calibri" w:cs="Calibri"/>
          <w:color w:val="000000"/>
          <w:sz w:val="22"/>
          <w:szCs w:val="22"/>
        </w:rPr>
      </w:pPr>
      <w:r>
        <w:rPr>
          <w:rFonts w:ascii="Calibri" w:eastAsia="Calibri" w:hAnsi="Calibri" w:cs="Calibri"/>
          <w:color w:val="000000"/>
          <w:sz w:val="22"/>
          <w:szCs w:val="22"/>
        </w:rPr>
        <w:t>Or TTY</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517) 355-1293</w:t>
      </w:r>
    </w:p>
    <w:p w:rsidR="00B2154A" w:rsidRDefault="001B2D63">
      <w:pPr>
        <w:widowControl w:val="0"/>
        <w:numPr>
          <w:ilvl w:val="0"/>
          <w:numId w:val="3"/>
        </w:numPr>
        <w:pBdr>
          <w:top w:val="nil"/>
          <w:left w:val="nil"/>
          <w:bottom w:val="nil"/>
          <w:right w:val="nil"/>
          <w:between w:val="nil"/>
        </w:pBdr>
        <w:spacing w:after="120"/>
      </w:pPr>
      <w:r>
        <w:rPr>
          <w:rFonts w:ascii="Calibri" w:eastAsia="Calibri" w:hAnsi="Calibri" w:cs="Calibri"/>
          <w:color w:val="000000"/>
          <w:sz w:val="22"/>
          <w:szCs w:val="22"/>
        </w:rPr>
        <w:t xml:space="preserve">Web site for RCPD:  </w:t>
      </w:r>
      <w:hyperlink r:id="rId13">
        <w:r>
          <w:rPr>
            <w:rFonts w:ascii="Calibri" w:eastAsia="Calibri" w:hAnsi="Calibri" w:cs="Calibri"/>
            <w:color w:val="0000FF"/>
            <w:sz w:val="22"/>
            <w:szCs w:val="22"/>
            <w:u w:val="single"/>
          </w:rPr>
          <w:t>http://MYProfile.rcpd.msu.edu</w:t>
        </w:r>
      </w:hyperlink>
      <w:r>
        <w:rPr>
          <w:rFonts w:ascii="Calibri" w:eastAsia="Calibri" w:hAnsi="Calibri" w:cs="Calibri"/>
          <w:color w:val="000000"/>
          <w:sz w:val="22"/>
          <w:szCs w:val="22"/>
        </w:rPr>
        <w:t xml:space="preserve"> </w:t>
      </w:r>
    </w:p>
    <w:p w:rsidR="00B2154A" w:rsidRDefault="00B2154A">
      <w:pPr>
        <w:widowControl w:val="0"/>
        <w:pBdr>
          <w:top w:val="nil"/>
          <w:left w:val="nil"/>
          <w:bottom w:val="nil"/>
          <w:right w:val="nil"/>
          <w:between w:val="nil"/>
        </w:pBdr>
        <w:spacing w:after="120"/>
        <w:rPr>
          <w:rFonts w:ascii="Arial" w:eastAsia="Arial" w:hAnsi="Arial" w:cs="Arial"/>
          <w:sz w:val="22"/>
          <w:szCs w:val="22"/>
        </w:rPr>
      </w:pPr>
    </w:p>
    <w:p w:rsidR="00B2154A" w:rsidRDefault="001B2D63">
      <w:pPr>
        <w:widowControl w:val="0"/>
        <w:pBdr>
          <w:top w:val="nil"/>
          <w:left w:val="nil"/>
          <w:bottom w:val="nil"/>
          <w:right w:val="nil"/>
          <w:between w:val="nil"/>
        </w:pBdr>
        <w:spacing w:after="120"/>
        <w:rPr>
          <w:rFonts w:ascii="Arial" w:eastAsia="Arial" w:hAnsi="Arial" w:cs="Arial"/>
          <w:b/>
          <w:sz w:val="22"/>
          <w:szCs w:val="22"/>
        </w:rPr>
      </w:pPr>
      <w:r>
        <w:rPr>
          <w:rFonts w:ascii="Arial" w:eastAsia="Arial" w:hAnsi="Arial" w:cs="Arial"/>
          <w:b/>
          <w:sz w:val="22"/>
          <w:szCs w:val="22"/>
        </w:rPr>
        <w:t>Basic Needs Statement</w:t>
      </w:r>
    </w:p>
    <w:p w:rsidR="00B2154A" w:rsidRDefault="001B2D63" w:rsidP="00617775">
      <w:pPr>
        <w:rPr>
          <w:rFonts w:eastAsia="Arial"/>
        </w:rPr>
      </w:pPr>
      <w:r>
        <w:rPr>
          <w:rFonts w:eastAsia="Arial"/>
        </w:rPr>
        <w:t xml:space="preserve">Any student in this class who experiences difficulty affording groceries, accessing sufficient food to eat every day, or who lacks a safe and stable place to live, and believes this may affect their course performance is urged to contact their academic advisor for support. You may also notify </w:t>
      </w:r>
      <w:proofErr w:type="gramStart"/>
      <w:r>
        <w:rPr>
          <w:rFonts w:eastAsia="Arial"/>
        </w:rPr>
        <w:t>me</w:t>
      </w:r>
      <w:proofErr w:type="gramEnd"/>
      <w:r>
        <w:rPr>
          <w:rFonts w:eastAsia="Arial"/>
        </w:rPr>
        <w:t xml:space="preserve"> and I will work to connect you with any potential resources I can.</w:t>
      </w:r>
      <w:r w:rsidR="00A9000E">
        <w:rPr>
          <w:rFonts w:eastAsia="Arial"/>
        </w:rPr>
        <w:t xml:space="preserve"> </w:t>
      </w:r>
      <w:bookmarkStart w:id="0" w:name="_GoBack"/>
      <w:bookmarkEnd w:id="0"/>
    </w:p>
    <w:p w:rsidR="00617775" w:rsidRDefault="00617775">
      <w:pPr>
        <w:widowControl w:val="0"/>
        <w:pBdr>
          <w:top w:val="nil"/>
          <w:left w:val="nil"/>
          <w:bottom w:val="nil"/>
          <w:right w:val="nil"/>
          <w:between w:val="nil"/>
        </w:pBdr>
        <w:spacing w:line="276" w:lineRule="auto"/>
      </w:pPr>
    </w:p>
    <w:p w:rsidR="00617775" w:rsidRPr="00CB08FD" w:rsidRDefault="00617775" w:rsidP="00617775">
      <w:pPr>
        <w:pStyle w:val="Heading3"/>
      </w:pPr>
      <w:r>
        <w:t>Exam Proctoring</w:t>
      </w:r>
    </w:p>
    <w:p w:rsidR="00617775" w:rsidRDefault="00617775" w:rsidP="00617775">
      <w:pPr>
        <w:keepNext/>
      </w:pPr>
      <w:r>
        <w:t xml:space="preserve">This course includes </w:t>
      </w:r>
      <w:r w:rsidRPr="00CB08FD">
        <w:rPr>
          <w:i/>
          <w:color w:val="00B050"/>
        </w:rPr>
        <w:t>two</w:t>
      </w:r>
      <w:r w:rsidRPr="00CB08FD">
        <w:rPr>
          <w:color w:val="00B050"/>
        </w:rPr>
        <w:t xml:space="preserve"> </w:t>
      </w:r>
      <w:r>
        <w:t xml:space="preserve">exams that will need to be proctored. The options available for having an exam proctored are: </w:t>
      </w:r>
    </w:p>
    <w:p w:rsidR="00617775" w:rsidRDefault="00617775" w:rsidP="00617775">
      <w:pPr>
        <w:pStyle w:val="ListParagraph"/>
        <w:numPr>
          <w:ilvl w:val="0"/>
          <w:numId w:val="9"/>
        </w:numPr>
      </w:pPr>
      <w:r>
        <w:t>The Michigan State University Testing Center (</w:t>
      </w:r>
      <w:hyperlink r:id="rId14" w:history="1">
        <w:r>
          <w:rPr>
            <w:rStyle w:val="Hyperlink"/>
          </w:rPr>
          <w:t>https://testingcenter.msu.edu/</w:t>
        </w:r>
      </w:hyperlink>
      <w:r>
        <w:t>)</w:t>
      </w:r>
    </w:p>
    <w:p w:rsidR="00617775" w:rsidRDefault="00617775" w:rsidP="00617775">
      <w:pPr>
        <w:pStyle w:val="ListParagraph"/>
        <w:numPr>
          <w:ilvl w:val="0"/>
          <w:numId w:val="9"/>
        </w:numPr>
      </w:pPr>
      <w:r>
        <w:t>A testing center from the National College Testing Association (NCTA) (</w:t>
      </w:r>
      <w:hyperlink r:id="rId15" w:history="1">
        <w:r w:rsidRPr="00753096">
          <w:rPr>
            <w:rStyle w:val="Hyperlink"/>
          </w:rPr>
          <w:t>https://www.ncta-testing.org/cctc</w:t>
        </w:r>
      </w:hyperlink>
      <w:r>
        <w:t>)</w:t>
      </w:r>
    </w:p>
    <w:p w:rsidR="00617775" w:rsidRDefault="00617775" w:rsidP="00617775">
      <w:pPr>
        <w:pStyle w:val="ListParagraph"/>
        <w:numPr>
          <w:ilvl w:val="0"/>
          <w:numId w:val="9"/>
        </w:numPr>
      </w:pPr>
      <w:r>
        <w:t xml:space="preserve">A proctor of your choosing who is one of the following: </w:t>
      </w:r>
    </w:p>
    <w:p w:rsidR="00617775" w:rsidRDefault="00617775" w:rsidP="00617775">
      <w:pPr>
        <w:pStyle w:val="ListParagraph"/>
        <w:numPr>
          <w:ilvl w:val="1"/>
          <w:numId w:val="9"/>
        </w:numPr>
      </w:pPr>
      <w:r>
        <w:t>Local college or university faculty member</w:t>
      </w:r>
    </w:p>
    <w:p w:rsidR="00617775" w:rsidRDefault="00617775" w:rsidP="00617775">
      <w:pPr>
        <w:pStyle w:val="ListParagraph"/>
        <w:numPr>
          <w:ilvl w:val="1"/>
          <w:numId w:val="9"/>
        </w:numPr>
      </w:pPr>
      <w:r>
        <w:t>Test administrator at a professional testing center</w:t>
      </w:r>
    </w:p>
    <w:p w:rsidR="00617775" w:rsidRDefault="00617775" w:rsidP="00617775">
      <w:pPr>
        <w:pStyle w:val="ListParagraph"/>
        <w:numPr>
          <w:ilvl w:val="1"/>
          <w:numId w:val="9"/>
        </w:numPr>
      </w:pPr>
      <w:r>
        <w:lastRenderedPageBreak/>
        <w:t>Librarian at a public or school library</w:t>
      </w:r>
    </w:p>
    <w:p w:rsidR="00617775" w:rsidRDefault="00617775" w:rsidP="00617775">
      <w:pPr>
        <w:pStyle w:val="ListParagraph"/>
        <w:numPr>
          <w:ilvl w:val="1"/>
          <w:numId w:val="9"/>
        </w:numPr>
      </w:pPr>
      <w:r w:rsidRPr="00C11BE1">
        <w:t>Military officer (only for members of the military and their spouses)</w:t>
      </w:r>
    </w:p>
    <w:p w:rsidR="00617775" w:rsidRDefault="00617775" w:rsidP="00617775">
      <w:pPr>
        <w:pStyle w:val="ListParagraph"/>
        <w:numPr>
          <w:ilvl w:val="1"/>
          <w:numId w:val="9"/>
        </w:numPr>
      </w:pPr>
      <w:r w:rsidRPr="00C11BE1">
        <w:t>Corporate education coordinator or human resources representative at</w:t>
      </w:r>
      <w:r>
        <w:t xml:space="preserve"> your </w:t>
      </w:r>
      <w:r w:rsidRPr="00C11BE1">
        <w:t>place of employment</w:t>
      </w:r>
    </w:p>
    <w:p w:rsidR="00617775" w:rsidRDefault="00617775" w:rsidP="00617775"/>
    <w:p w:rsidR="00617775" w:rsidRDefault="00617775" w:rsidP="00617775">
      <w:r>
        <w:t>Depending on the option you choose, there may be a cost per exam.</w:t>
      </w:r>
    </w:p>
    <w:p w:rsidR="00617775" w:rsidRDefault="00617775" w:rsidP="00617775"/>
    <w:p w:rsidR="00617775" w:rsidRPr="002D5CCA" w:rsidRDefault="00617775" w:rsidP="00617775">
      <w:pPr>
        <w:sectPr w:rsidR="00617775" w:rsidRPr="002D5CCA" w:rsidSect="00617775">
          <w:headerReference w:type="default" r:id="rId16"/>
          <w:footerReference w:type="default" r:id="rId17"/>
          <w:footerReference w:type="first" r:id="rId18"/>
          <w:type w:val="continuous"/>
          <w:pgSz w:w="12240" w:h="15840"/>
          <w:pgMar w:top="1440" w:right="1800" w:bottom="1440" w:left="1800" w:header="720" w:footer="720" w:gutter="0"/>
          <w:cols w:space="720"/>
          <w:titlePg/>
        </w:sectPr>
      </w:pPr>
      <w:r>
        <w:t xml:space="preserve">Students are recommended to identify your proctor and schedule your exam appointments with your proctor by </w:t>
      </w:r>
      <w:r w:rsidR="0056130C">
        <w:t>week three of the semester</w:t>
      </w:r>
      <w:r>
        <w:t xml:space="preserve">. If you have not set up a proctor for your online program yet, you will need to submit your proctor for approval at </w:t>
      </w:r>
      <w:hyperlink r:id="rId19" w:history="1">
        <w:r w:rsidR="000D008A">
          <w:rPr>
            <w:rStyle w:val="Hyperlink"/>
          </w:rPr>
          <w:t>https://www.egr.msu.edu/graduate/taking-exams</w:t>
        </w:r>
      </w:hyperlink>
      <w:r>
        <w:t xml:space="preserve"> by completing the proctor approval form.  You will receive an email notification from the proctoring portal when your proctor has been approved and identified for you for this course. If you do not receive this notification </w:t>
      </w:r>
      <w:r w:rsidR="0056130C">
        <w:t>within</w:t>
      </w:r>
      <w:r>
        <w:t xml:space="preserve"> </w:t>
      </w:r>
      <w:r w:rsidR="0056130C">
        <w:t xml:space="preserve">5-7 business days, </w:t>
      </w:r>
      <w:r>
        <w:t>contact your instructor.  If you already have a proctor that was approved for a previous course in this program you may use the same proctor.</w:t>
      </w:r>
    </w:p>
    <w:p w:rsidR="00B2154A" w:rsidRDefault="001B2D63">
      <w:pPr>
        <w:widowControl w:val="0"/>
        <w:pBdr>
          <w:top w:val="nil"/>
          <w:left w:val="nil"/>
          <w:bottom w:val="nil"/>
          <w:right w:val="nil"/>
          <w:between w:val="nil"/>
        </w:pBdr>
        <w:spacing w:line="276" w:lineRule="auto"/>
        <w:rPr>
          <w:rFonts w:ascii="Calibri" w:eastAsia="Calibri" w:hAnsi="Calibri" w:cs="Calibri"/>
          <w:color w:val="000000"/>
          <w:sz w:val="22"/>
          <w:szCs w:val="22"/>
        </w:rPr>
        <w:sectPr w:rsidR="00B2154A">
          <w:type w:val="continuous"/>
          <w:pgSz w:w="12240" w:h="15840"/>
          <w:pgMar w:top="1440" w:right="1800" w:bottom="1440" w:left="1800" w:header="720" w:footer="720" w:gutter="0"/>
          <w:cols w:space="720"/>
        </w:sectPr>
      </w:pPr>
      <w:r>
        <w:br w:type="page"/>
      </w:r>
    </w:p>
    <w:p w:rsidR="00B2154A" w:rsidRDefault="001B2D63">
      <w:pPr>
        <w:pStyle w:val="Heading2"/>
      </w:pPr>
      <w:r>
        <w:lastRenderedPageBreak/>
        <w:t xml:space="preserve">Part 2: Course Objectives </w:t>
      </w:r>
    </w:p>
    <w:p w:rsidR="00B2154A" w:rsidRDefault="001B2D63">
      <w:r>
        <w:t>The primary learning objectives for this course are:</w:t>
      </w:r>
    </w:p>
    <w:p w:rsidR="00B2154A" w:rsidRDefault="001B2D63">
      <w:pPr>
        <w:widowControl w:val="0"/>
        <w:pBdr>
          <w:top w:val="nil"/>
          <w:left w:val="nil"/>
          <w:bottom w:val="nil"/>
          <w:right w:val="nil"/>
          <w:between w:val="nil"/>
        </w:pBdr>
        <w:spacing w:after="240"/>
        <w:ind w:hanging="720"/>
        <w:rPr>
          <w:rFonts w:ascii="Calibri" w:eastAsia="Calibri" w:hAnsi="Calibri" w:cs="Calibri"/>
          <w:i/>
          <w:color w:val="00B050"/>
          <w:sz w:val="22"/>
          <w:szCs w:val="22"/>
        </w:rPr>
      </w:pPr>
      <w:r>
        <w:rPr>
          <w:rFonts w:ascii="Calibri" w:eastAsia="Calibri" w:hAnsi="Calibri" w:cs="Calibri"/>
          <w:i/>
          <w:color w:val="00B050"/>
          <w:sz w:val="22"/>
          <w:szCs w:val="22"/>
        </w:rPr>
        <w:t xml:space="preserve">List the primary learning objectives for this course here.  </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Objective</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Objective</w:t>
      </w:r>
    </w:p>
    <w:p w:rsidR="00B2154A" w:rsidRDefault="001B2D63">
      <w:pPr>
        <w:widowControl w:val="0"/>
        <w:numPr>
          <w:ilvl w:val="0"/>
          <w:numId w:val="8"/>
        </w:numPr>
        <w:pBdr>
          <w:top w:val="nil"/>
          <w:left w:val="nil"/>
          <w:bottom w:val="nil"/>
          <w:right w:val="nil"/>
          <w:between w:val="nil"/>
        </w:pBdr>
        <w:spacing w:after="120"/>
        <w:rPr>
          <w:color w:val="00B050"/>
          <w:sz w:val="22"/>
          <w:szCs w:val="22"/>
        </w:rPr>
      </w:pPr>
      <w:r>
        <w:rPr>
          <w:rFonts w:ascii="Calibri" w:eastAsia="Calibri" w:hAnsi="Calibri" w:cs="Calibri"/>
          <w:i/>
          <w:color w:val="00B050"/>
          <w:sz w:val="22"/>
          <w:szCs w:val="22"/>
        </w:rPr>
        <w:t>Objective</w:t>
      </w:r>
    </w:p>
    <w:p w:rsidR="00B2154A" w:rsidRDefault="00B2154A">
      <w:pPr>
        <w:widowControl w:val="0"/>
        <w:pBdr>
          <w:top w:val="nil"/>
          <w:left w:val="nil"/>
          <w:bottom w:val="nil"/>
          <w:right w:val="nil"/>
          <w:between w:val="nil"/>
        </w:pBdr>
        <w:spacing w:after="120"/>
        <w:ind w:left="1080" w:hanging="360"/>
        <w:rPr>
          <w:rFonts w:ascii="Calibri" w:eastAsia="Calibri" w:hAnsi="Calibri" w:cs="Calibri"/>
          <w:color w:val="008000"/>
          <w:sz w:val="22"/>
          <w:szCs w:val="22"/>
        </w:rPr>
      </w:pPr>
    </w:p>
    <w:p w:rsidR="00B2154A" w:rsidRDefault="001B2D63">
      <w:r>
        <w:t xml:space="preserve">You will meet the objectives listed above through a combination of the following activities in this course: </w:t>
      </w:r>
    </w:p>
    <w:p w:rsidR="00B2154A" w:rsidRDefault="00B2154A"/>
    <w:p w:rsidR="00B2154A" w:rsidRDefault="001B2D63">
      <w:pPr>
        <w:widowControl w:val="0"/>
        <w:pBdr>
          <w:top w:val="nil"/>
          <w:left w:val="nil"/>
          <w:bottom w:val="nil"/>
          <w:right w:val="nil"/>
          <w:between w:val="nil"/>
        </w:pBdr>
        <w:spacing w:after="240"/>
        <w:ind w:left="720" w:hanging="720"/>
        <w:rPr>
          <w:rFonts w:ascii="Calibri" w:eastAsia="Calibri" w:hAnsi="Calibri" w:cs="Calibri"/>
          <w:i/>
          <w:color w:val="00B050"/>
          <w:sz w:val="22"/>
          <w:szCs w:val="22"/>
        </w:rPr>
      </w:pPr>
      <w:r>
        <w:rPr>
          <w:rFonts w:ascii="Calibri" w:eastAsia="Calibri" w:hAnsi="Calibri" w:cs="Calibri"/>
          <w:i/>
          <w:color w:val="00B050"/>
          <w:sz w:val="22"/>
          <w:szCs w:val="22"/>
        </w:rPr>
        <w:t xml:space="preserve">Provide instructions to students on how they are expected to meet the learning objectives for the course here. For example: Will most objectives be met through examination? Or through participation? Or through projects? </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Attend …</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 xml:space="preserve">Complete … </w:t>
      </w:r>
    </w:p>
    <w:p w:rsidR="00B2154A" w:rsidRDefault="001B2D63">
      <w:pPr>
        <w:widowControl w:val="0"/>
        <w:numPr>
          <w:ilvl w:val="0"/>
          <w:numId w:val="8"/>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Participate …</w:t>
      </w:r>
    </w:p>
    <w:p w:rsidR="00B2154A" w:rsidRDefault="00B2154A">
      <w:pPr>
        <w:widowControl w:val="0"/>
        <w:pBdr>
          <w:top w:val="nil"/>
          <w:left w:val="nil"/>
          <w:bottom w:val="nil"/>
          <w:right w:val="nil"/>
          <w:between w:val="nil"/>
        </w:pBdr>
        <w:spacing w:after="120"/>
        <w:ind w:left="1080" w:hanging="360"/>
        <w:rPr>
          <w:rFonts w:ascii="Calibri" w:eastAsia="Calibri" w:hAnsi="Calibri" w:cs="Calibri"/>
          <w:i/>
          <w:color w:val="008000"/>
          <w:sz w:val="22"/>
          <w:szCs w:val="22"/>
        </w:rPr>
      </w:pPr>
    </w:p>
    <w:p w:rsidR="00B2154A" w:rsidRDefault="00B2154A">
      <w:pPr>
        <w:widowControl w:val="0"/>
        <w:pBdr>
          <w:top w:val="nil"/>
          <w:left w:val="nil"/>
          <w:bottom w:val="nil"/>
          <w:right w:val="nil"/>
          <w:between w:val="nil"/>
        </w:pBdr>
        <w:spacing w:after="120"/>
        <w:ind w:left="360" w:hanging="360"/>
        <w:rPr>
          <w:rFonts w:ascii="Calibri" w:eastAsia="Calibri" w:hAnsi="Calibri" w:cs="Calibri"/>
          <w:i/>
          <w:color w:val="008000"/>
          <w:sz w:val="22"/>
          <w:szCs w:val="22"/>
        </w:rPr>
      </w:pPr>
    </w:p>
    <w:p w:rsidR="00B2154A" w:rsidRDefault="001B2D63">
      <w:pPr>
        <w:widowControl w:val="0"/>
        <w:pBdr>
          <w:top w:val="nil"/>
          <w:left w:val="nil"/>
          <w:bottom w:val="nil"/>
          <w:right w:val="nil"/>
          <w:between w:val="nil"/>
        </w:pBdr>
        <w:spacing w:line="276" w:lineRule="auto"/>
        <w:rPr>
          <w:rFonts w:ascii="Calibri" w:eastAsia="Calibri" w:hAnsi="Calibri" w:cs="Calibri"/>
          <w:i/>
          <w:color w:val="008000"/>
          <w:sz w:val="22"/>
          <w:szCs w:val="22"/>
        </w:rPr>
        <w:sectPr w:rsidR="00B2154A">
          <w:type w:val="continuous"/>
          <w:pgSz w:w="12240" w:h="15840"/>
          <w:pgMar w:top="1440" w:right="1800" w:bottom="1440" w:left="1800" w:header="720" w:footer="720" w:gutter="0"/>
          <w:cols w:space="720"/>
        </w:sectPr>
      </w:pPr>
      <w:r>
        <w:br w:type="page"/>
      </w:r>
    </w:p>
    <w:p w:rsidR="00B2154A" w:rsidRDefault="001B2D63">
      <w:pPr>
        <w:pStyle w:val="Heading2"/>
      </w:pPr>
      <w:r>
        <w:lastRenderedPageBreak/>
        <w:t xml:space="preserve">Part 3: Course Outline/Schedule </w:t>
      </w:r>
    </w:p>
    <w:p w:rsidR="00B2154A" w:rsidRDefault="001B2D63">
      <w:r>
        <w:t>Important Note: Refer to the course calendar for specific meeting dates and times. Activity and assignment details will be explained in detail within each week's corresponding learning module. If you have any questions, please contact your instructor.</w:t>
      </w:r>
    </w:p>
    <w:p w:rsidR="00B2154A" w:rsidRDefault="00B2154A"/>
    <w:p w:rsidR="00B2154A" w:rsidRDefault="001B2D63">
      <w:pPr>
        <w:widowControl w:val="0"/>
        <w:numPr>
          <w:ilvl w:val="0"/>
          <w:numId w:val="8"/>
        </w:numPr>
        <w:pBdr>
          <w:top w:val="nil"/>
          <w:left w:val="nil"/>
          <w:bottom w:val="nil"/>
          <w:right w:val="nil"/>
          <w:between w:val="nil"/>
        </w:pBdr>
        <w:spacing w:after="120"/>
        <w:rPr>
          <w:b/>
          <w:i/>
          <w:color w:val="00B050"/>
          <w:sz w:val="22"/>
          <w:szCs w:val="22"/>
        </w:rPr>
      </w:pPr>
      <w:r>
        <w:rPr>
          <w:rFonts w:ascii="Calibri" w:eastAsia="Calibri" w:hAnsi="Calibri" w:cs="Calibri"/>
          <w:color w:val="000000"/>
          <w:sz w:val="22"/>
          <w:szCs w:val="22"/>
        </w:rPr>
        <w:t>Week 01:</w:t>
      </w:r>
      <w:r>
        <w:rPr>
          <w:rFonts w:ascii="Calibri" w:eastAsia="Calibri" w:hAnsi="Calibri" w:cs="Calibri"/>
          <w:b/>
          <w:color w:val="000000"/>
          <w:sz w:val="22"/>
          <w:szCs w:val="22"/>
        </w:rPr>
        <w:t xml:space="preserve"> </w:t>
      </w:r>
      <w:r>
        <w:rPr>
          <w:rFonts w:ascii="Calibri" w:eastAsia="Calibri" w:hAnsi="Calibri" w:cs="Calibri"/>
          <w:b/>
          <w:i/>
          <w:color w:val="00B050"/>
          <w:sz w:val="22"/>
          <w:szCs w:val="22"/>
        </w:rPr>
        <w:t>Topic here</w:t>
      </w:r>
    </w:p>
    <w:p w:rsidR="00B2154A" w:rsidRDefault="001B2D63">
      <w:pPr>
        <w:widowControl w:val="0"/>
        <w:numPr>
          <w:ilvl w:val="1"/>
          <w:numId w:val="5"/>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Details here …</w:t>
      </w:r>
    </w:p>
    <w:p w:rsidR="00B2154A" w:rsidRDefault="001B2D63">
      <w:pPr>
        <w:widowControl w:val="0"/>
        <w:numPr>
          <w:ilvl w:val="0"/>
          <w:numId w:val="8"/>
        </w:numPr>
        <w:pBdr>
          <w:top w:val="nil"/>
          <w:left w:val="nil"/>
          <w:bottom w:val="nil"/>
          <w:right w:val="nil"/>
          <w:between w:val="nil"/>
        </w:pBdr>
        <w:spacing w:after="120"/>
        <w:rPr>
          <w:b/>
          <w:i/>
          <w:color w:val="00B050"/>
          <w:sz w:val="22"/>
          <w:szCs w:val="22"/>
        </w:rPr>
      </w:pPr>
      <w:r>
        <w:rPr>
          <w:rFonts w:ascii="Calibri" w:eastAsia="Calibri" w:hAnsi="Calibri" w:cs="Calibri"/>
          <w:color w:val="000000"/>
          <w:sz w:val="22"/>
          <w:szCs w:val="22"/>
        </w:rPr>
        <w:t>Week 02:</w:t>
      </w:r>
      <w:r>
        <w:rPr>
          <w:rFonts w:ascii="Calibri" w:eastAsia="Calibri" w:hAnsi="Calibri" w:cs="Calibri"/>
          <w:b/>
          <w:color w:val="000000"/>
          <w:sz w:val="22"/>
          <w:szCs w:val="22"/>
        </w:rPr>
        <w:t xml:space="preserve"> </w:t>
      </w:r>
      <w:r>
        <w:rPr>
          <w:rFonts w:ascii="Calibri" w:eastAsia="Calibri" w:hAnsi="Calibri" w:cs="Calibri"/>
          <w:b/>
          <w:i/>
          <w:color w:val="00B050"/>
          <w:sz w:val="22"/>
          <w:szCs w:val="22"/>
        </w:rPr>
        <w:t>Topic here</w:t>
      </w:r>
    </w:p>
    <w:p w:rsidR="00B2154A" w:rsidRDefault="001B2D63">
      <w:pPr>
        <w:widowControl w:val="0"/>
        <w:numPr>
          <w:ilvl w:val="1"/>
          <w:numId w:val="6"/>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Details here …</w:t>
      </w:r>
    </w:p>
    <w:p w:rsidR="00B2154A" w:rsidRDefault="001B2D63">
      <w:pPr>
        <w:widowControl w:val="0"/>
        <w:numPr>
          <w:ilvl w:val="0"/>
          <w:numId w:val="8"/>
        </w:numPr>
        <w:pBdr>
          <w:top w:val="nil"/>
          <w:left w:val="nil"/>
          <w:bottom w:val="nil"/>
          <w:right w:val="nil"/>
          <w:between w:val="nil"/>
        </w:pBdr>
        <w:spacing w:after="120"/>
        <w:rPr>
          <w:b/>
          <w:i/>
          <w:color w:val="00B050"/>
          <w:sz w:val="22"/>
          <w:szCs w:val="22"/>
        </w:rPr>
      </w:pPr>
      <w:r>
        <w:rPr>
          <w:rFonts w:ascii="Calibri" w:eastAsia="Calibri" w:hAnsi="Calibri" w:cs="Calibri"/>
          <w:color w:val="000000"/>
          <w:sz w:val="22"/>
          <w:szCs w:val="22"/>
        </w:rPr>
        <w:t>Week 03:</w:t>
      </w:r>
      <w:r>
        <w:rPr>
          <w:rFonts w:ascii="Calibri" w:eastAsia="Calibri" w:hAnsi="Calibri" w:cs="Calibri"/>
          <w:b/>
          <w:color w:val="000000"/>
          <w:sz w:val="22"/>
          <w:szCs w:val="22"/>
        </w:rPr>
        <w:t xml:space="preserve"> </w:t>
      </w:r>
      <w:r>
        <w:rPr>
          <w:rFonts w:ascii="Calibri" w:eastAsia="Calibri" w:hAnsi="Calibri" w:cs="Calibri"/>
          <w:b/>
          <w:i/>
          <w:color w:val="00B050"/>
          <w:sz w:val="22"/>
          <w:szCs w:val="22"/>
        </w:rPr>
        <w:t>Topic here</w:t>
      </w:r>
    </w:p>
    <w:p w:rsidR="00B2154A" w:rsidRDefault="001B2D63">
      <w:pPr>
        <w:widowControl w:val="0"/>
        <w:numPr>
          <w:ilvl w:val="1"/>
          <w:numId w:val="7"/>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Details here …</w:t>
      </w:r>
    </w:p>
    <w:p w:rsidR="00B2154A" w:rsidRDefault="001B2D63">
      <w:pPr>
        <w:widowControl w:val="0"/>
        <w:numPr>
          <w:ilvl w:val="0"/>
          <w:numId w:val="8"/>
        </w:numPr>
        <w:pBdr>
          <w:top w:val="nil"/>
          <w:left w:val="nil"/>
          <w:bottom w:val="nil"/>
          <w:right w:val="nil"/>
          <w:between w:val="nil"/>
        </w:pBdr>
        <w:spacing w:after="120"/>
        <w:rPr>
          <w:b/>
          <w:i/>
          <w:color w:val="00B050"/>
          <w:sz w:val="22"/>
          <w:szCs w:val="22"/>
        </w:rPr>
      </w:pPr>
      <w:r>
        <w:rPr>
          <w:rFonts w:ascii="Calibri" w:eastAsia="Calibri" w:hAnsi="Calibri" w:cs="Calibri"/>
          <w:color w:val="000000"/>
          <w:sz w:val="22"/>
          <w:szCs w:val="22"/>
        </w:rPr>
        <w:t>Week 04:</w:t>
      </w:r>
      <w:r>
        <w:rPr>
          <w:rFonts w:ascii="Calibri" w:eastAsia="Calibri" w:hAnsi="Calibri" w:cs="Calibri"/>
          <w:b/>
          <w:color w:val="000000"/>
          <w:sz w:val="22"/>
          <w:szCs w:val="22"/>
        </w:rPr>
        <w:t xml:space="preserve"> </w:t>
      </w:r>
      <w:r>
        <w:rPr>
          <w:rFonts w:ascii="Calibri" w:eastAsia="Calibri" w:hAnsi="Calibri" w:cs="Calibri"/>
          <w:b/>
          <w:i/>
          <w:color w:val="00B050"/>
          <w:sz w:val="22"/>
          <w:szCs w:val="22"/>
        </w:rPr>
        <w:t>Topic here</w:t>
      </w:r>
    </w:p>
    <w:p w:rsidR="00B2154A" w:rsidRDefault="001B2D63">
      <w:pPr>
        <w:widowControl w:val="0"/>
        <w:numPr>
          <w:ilvl w:val="1"/>
          <w:numId w:val="1"/>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Details here …</w:t>
      </w:r>
    </w:p>
    <w:p w:rsidR="00B2154A" w:rsidRDefault="001B2D63">
      <w:pPr>
        <w:widowControl w:val="0"/>
        <w:numPr>
          <w:ilvl w:val="0"/>
          <w:numId w:val="8"/>
        </w:numPr>
        <w:pBdr>
          <w:top w:val="nil"/>
          <w:left w:val="nil"/>
          <w:bottom w:val="nil"/>
          <w:right w:val="nil"/>
          <w:between w:val="nil"/>
        </w:pBdr>
        <w:spacing w:after="120"/>
        <w:rPr>
          <w:b/>
          <w:i/>
          <w:color w:val="00B050"/>
          <w:sz w:val="22"/>
          <w:szCs w:val="22"/>
        </w:rPr>
      </w:pPr>
      <w:r>
        <w:rPr>
          <w:rFonts w:ascii="Calibri" w:eastAsia="Calibri" w:hAnsi="Calibri" w:cs="Calibri"/>
          <w:color w:val="000000"/>
          <w:sz w:val="22"/>
          <w:szCs w:val="22"/>
        </w:rPr>
        <w:t>Week 05:</w:t>
      </w:r>
      <w:r>
        <w:rPr>
          <w:rFonts w:ascii="Calibri" w:eastAsia="Calibri" w:hAnsi="Calibri" w:cs="Calibri"/>
          <w:b/>
          <w:color w:val="000000"/>
          <w:sz w:val="22"/>
          <w:szCs w:val="22"/>
        </w:rPr>
        <w:t xml:space="preserve"> </w:t>
      </w:r>
      <w:r>
        <w:rPr>
          <w:rFonts w:ascii="Calibri" w:eastAsia="Calibri" w:hAnsi="Calibri" w:cs="Calibri"/>
          <w:b/>
          <w:i/>
          <w:color w:val="00B050"/>
          <w:sz w:val="22"/>
          <w:szCs w:val="22"/>
        </w:rPr>
        <w:t>Topic here</w:t>
      </w:r>
    </w:p>
    <w:p w:rsidR="00B2154A" w:rsidRDefault="001B2D63">
      <w:pPr>
        <w:widowControl w:val="0"/>
        <w:numPr>
          <w:ilvl w:val="1"/>
          <w:numId w:val="2"/>
        </w:numPr>
        <w:pBdr>
          <w:top w:val="nil"/>
          <w:left w:val="nil"/>
          <w:bottom w:val="nil"/>
          <w:right w:val="nil"/>
          <w:between w:val="nil"/>
        </w:pBdr>
        <w:spacing w:after="120"/>
        <w:rPr>
          <w:i/>
          <w:color w:val="00B050"/>
          <w:sz w:val="22"/>
          <w:szCs w:val="22"/>
        </w:rPr>
      </w:pPr>
      <w:r>
        <w:rPr>
          <w:rFonts w:ascii="Calibri" w:eastAsia="Calibri" w:hAnsi="Calibri" w:cs="Calibri"/>
          <w:i/>
          <w:color w:val="00B050"/>
          <w:sz w:val="22"/>
          <w:szCs w:val="22"/>
        </w:rPr>
        <w:t>Details here …</w:t>
      </w:r>
    </w:p>
    <w:p w:rsidR="00B2154A" w:rsidRDefault="00B2154A">
      <w:pPr>
        <w:rPr>
          <w:b/>
        </w:rPr>
      </w:pPr>
    </w:p>
    <w:p w:rsidR="00B2154A" w:rsidRDefault="001B2D63">
      <w:r>
        <w:t xml:space="preserve">The table below describes the weekly activates including week, topic, readings, activities, and due date. The first column describes the week. The second column describes the topic. The third column describes the readings. The fourth column describes the activities. The fifth column describes the due date. </w:t>
      </w:r>
    </w:p>
    <w:p w:rsidR="00B2154A" w:rsidRDefault="00B2154A"/>
    <w:tbl>
      <w:tblPr>
        <w:tblStyle w:val="a"/>
        <w:tblW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3"/>
        <w:gridCol w:w="1197"/>
        <w:gridCol w:w="1224"/>
        <w:gridCol w:w="1391"/>
        <w:gridCol w:w="1244"/>
        <w:gridCol w:w="1426"/>
      </w:tblGrid>
      <w:tr w:rsidR="00B2154A" w:rsidTr="00320E6F">
        <w:tc>
          <w:tcPr>
            <w:tcW w:w="983" w:type="dxa"/>
          </w:tcPr>
          <w:p w:rsidR="00B2154A" w:rsidRDefault="001B2D63">
            <w:pPr>
              <w:rPr>
                <w:b/>
                <w:i/>
              </w:rPr>
            </w:pPr>
            <w:r>
              <w:rPr>
                <w:b/>
                <w:i/>
              </w:rPr>
              <w:t>Week</w:t>
            </w:r>
          </w:p>
        </w:tc>
        <w:tc>
          <w:tcPr>
            <w:tcW w:w="1197" w:type="dxa"/>
          </w:tcPr>
          <w:p w:rsidR="00B2154A" w:rsidRDefault="001B2D63">
            <w:pPr>
              <w:rPr>
                <w:b/>
                <w:i/>
              </w:rPr>
            </w:pPr>
            <w:r>
              <w:rPr>
                <w:b/>
                <w:i/>
              </w:rPr>
              <w:t>Date</w:t>
            </w:r>
          </w:p>
        </w:tc>
        <w:tc>
          <w:tcPr>
            <w:tcW w:w="1224" w:type="dxa"/>
          </w:tcPr>
          <w:p w:rsidR="00B2154A" w:rsidRDefault="001B2D63">
            <w:pPr>
              <w:rPr>
                <w:b/>
                <w:i/>
              </w:rPr>
            </w:pPr>
            <w:r>
              <w:rPr>
                <w:b/>
                <w:i/>
              </w:rPr>
              <w:t>Topic</w:t>
            </w:r>
          </w:p>
        </w:tc>
        <w:tc>
          <w:tcPr>
            <w:tcW w:w="1391" w:type="dxa"/>
          </w:tcPr>
          <w:p w:rsidR="00B2154A" w:rsidRDefault="001B2D63">
            <w:pPr>
              <w:rPr>
                <w:b/>
                <w:i/>
              </w:rPr>
            </w:pPr>
            <w:r>
              <w:rPr>
                <w:b/>
                <w:i/>
              </w:rPr>
              <w:t>Readings</w:t>
            </w:r>
          </w:p>
        </w:tc>
        <w:tc>
          <w:tcPr>
            <w:tcW w:w="1244" w:type="dxa"/>
          </w:tcPr>
          <w:p w:rsidR="00B2154A" w:rsidRDefault="001B2D63">
            <w:pPr>
              <w:rPr>
                <w:b/>
                <w:i/>
              </w:rPr>
            </w:pPr>
            <w:r>
              <w:rPr>
                <w:b/>
                <w:i/>
              </w:rPr>
              <w:t>Activities</w:t>
            </w:r>
          </w:p>
        </w:tc>
        <w:tc>
          <w:tcPr>
            <w:tcW w:w="1426" w:type="dxa"/>
          </w:tcPr>
          <w:p w:rsidR="00B2154A" w:rsidRDefault="001B2D63">
            <w:pPr>
              <w:rPr>
                <w:b/>
                <w:i/>
                <w:color w:val="00B050"/>
              </w:rPr>
            </w:pPr>
            <w:r>
              <w:rPr>
                <w:i/>
                <w:color w:val="00B050"/>
              </w:rPr>
              <w:t>Due Date</w:t>
            </w:r>
          </w:p>
        </w:tc>
      </w:tr>
      <w:tr w:rsidR="00B2154A" w:rsidTr="00320E6F">
        <w:trPr>
          <w:trHeight w:val="260"/>
        </w:trPr>
        <w:tc>
          <w:tcPr>
            <w:tcW w:w="983" w:type="dxa"/>
          </w:tcPr>
          <w:p w:rsidR="00B2154A" w:rsidRDefault="001B2D63">
            <w:r>
              <w:t>Week 1</w:t>
            </w:r>
          </w:p>
        </w:tc>
        <w:tc>
          <w:tcPr>
            <w:tcW w:w="1197" w:type="dxa"/>
          </w:tcPr>
          <w:p w:rsidR="00B2154A" w:rsidRDefault="001B2D63">
            <w:pPr>
              <w:rPr>
                <w:i/>
              </w:rPr>
            </w:pPr>
            <w:r>
              <w:rPr>
                <w:i/>
                <w:color w:val="00B050"/>
              </w:rPr>
              <w:t>January …</w:t>
            </w:r>
          </w:p>
        </w:tc>
        <w:tc>
          <w:tcPr>
            <w:tcW w:w="1224" w:type="dxa"/>
          </w:tcPr>
          <w:p w:rsidR="00B2154A" w:rsidRDefault="00B2154A"/>
        </w:tc>
        <w:tc>
          <w:tcPr>
            <w:tcW w:w="1391" w:type="dxa"/>
          </w:tcPr>
          <w:p w:rsidR="00B2154A" w:rsidRDefault="00B2154A"/>
        </w:tc>
        <w:tc>
          <w:tcPr>
            <w:tcW w:w="1244" w:type="dxa"/>
          </w:tcPr>
          <w:p w:rsidR="00B2154A" w:rsidRDefault="00B2154A"/>
        </w:tc>
        <w:tc>
          <w:tcPr>
            <w:tcW w:w="1426" w:type="dxa"/>
          </w:tcPr>
          <w:p w:rsidR="00B2154A" w:rsidRDefault="00B2154A"/>
        </w:tc>
      </w:tr>
      <w:tr w:rsidR="00B2154A" w:rsidTr="00320E6F">
        <w:trPr>
          <w:trHeight w:val="260"/>
        </w:trPr>
        <w:tc>
          <w:tcPr>
            <w:tcW w:w="983" w:type="dxa"/>
          </w:tcPr>
          <w:p w:rsidR="00B2154A" w:rsidRDefault="001B2D63">
            <w:r>
              <w:t>Week 2</w:t>
            </w:r>
          </w:p>
        </w:tc>
        <w:tc>
          <w:tcPr>
            <w:tcW w:w="1197" w:type="dxa"/>
          </w:tcPr>
          <w:p w:rsidR="00B2154A" w:rsidRDefault="00B2154A">
            <w:pPr>
              <w:rPr>
                <w:highlight w:val="yellow"/>
              </w:rPr>
            </w:pPr>
          </w:p>
        </w:tc>
        <w:tc>
          <w:tcPr>
            <w:tcW w:w="1224" w:type="dxa"/>
          </w:tcPr>
          <w:p w:rsidR="00B2154A" w:rsidRDefault="00B2154A"/>
        </w:tc>
        <w:tc>
          <w:tcPr>
            <w:tcW w:w="1391" w:type="dxa"/>
          </w:tcPr>
          <w:p w:rsidR="00B2154A" w:rsidRDefault="00B2154A"/>
        </w:tc>
        <w:tc>
          <w:tcPr>
            <w:tcW w:w="1244" w:type="dxa"/>
          </w:tcPr>
          <w:p w:rsidR="00B2154A" w:rsidRDefault="00B2154A"/>
        </w:tc>
        <w:tc>
          <w:tcPr>
            <w:tcW w:w="1426" w:type="dxa"/>
          </w:tcPr>
          <w:p w:rsidR="00B2154A" w:rsidRDefault="00B2154A"/>
        </w:tc>
      </w:tr>
      <w:tr w:rsidR="00B2154A" w:rsidTr="00320E6F">
        <w:tc>
          <w:tcPr>
            <w:tcW w:w="983" w:type="dxa"/>
          </w:tcPr>
          <w:p w:rsidR="00B2154A" w:rsidRDefault="001B2D63">
            <w:r>
              <w:t>Week 3</w:t>
            </w:r>
          </w:p>
        </w:tc>
        <w:tc>
          <w:tcPr>
            <w:tcW w:w="1197" w:type="dxa"/>
          </w:tcPr>
          <w:p w:rsidR="00B2154A" w:rsidRDefault="00B2154A">
            <w:pPr>
              <w:rPr>
                <w:highlight w:val="yellow"/>
              </w:rPr>
            </w:pPr>
          </w:p>
        </w:tc>
        <w:tc>
          <w:tcPr>
            <w:tcW w:w="1224" w:type="dxa"/>
          </w:tcPr>
          <w:p w:rsidR="00B2154A" w:rsidRDefault="00B2154A"/>
        </w:tc>
        <w:tc>
          <w:tcPr>
            <w:tcW w:w="1391" w:type="dxa"/>
          </w:tcPr>
          <w:p w:rsidR="00B2154A" w:rsidRDefault="00B2154A"/>
        </w:tc>
        <w:tc>
          <w:tcPr>
            <w:tcW w:w="1244" w:type="dxa"/>
          </w:tcPr>
          <w:p w:rsidR="00B2154A" w:rsidRDefault="00B2154A"/>
        </w:tc>
        <w:tc>
          <w:tcPr>
            <w:tcW w:w="1426" w:type="dxa"/>
          </w:tcPr>
          <w:p w:rsidR="00B2154A" w:rsidRDefault="00B2154A"/>
        </w:tc>
      </w:tr>
      <w:tr w:rsidR="00B2154A" w:rsidTr="00320E6F">
        <w:tc>
          <w:tcPr>
            <w:tcW w:w="983" w:type="dxa"/>
          </w:tcPr>
          <w:p w:rsidR="00B2154A" w:rsidRDefault="001B2D63">
            <w:r>
              <w:t>Week 4</w:t>
            </w:r>
          </w:p>
        </w:tc>
        <w:tc>
          <w:tcPr>
            <w:tcW w:w="1197" w:type="dxa"/>
          </w:tcPr>
          <w:p w:rsidR="00B2154A" w:rsidRDefault="00B2154A">
            <w:pPr>
              <w:rPr>
                <w:highlight w:val="yellow"/>
              </w:rPr>
            </w:pPr>
          </w:p>
        </w:tc>
        <w:tc>
          <w:tcPr>
            <w:tcW w:w="1224" w:type="dxa"/>
          </w:tcPr>
          <w:p w:rsidR="00B2154A" w:rsidRDefault="00B2154A"/>
        </w:tc>
        <w:tc>
          <w:tcPr>
            <w:tcW w:w="1391" w:type="dxa"/>
          </w:tcPr>
          <w:p w:rsidR="00B2154A" w:rsidRDefault="00B2154A"/>
        </w:tc>
        <w:tc>
          <w:tcPr>
            <w:tcW w:w="1244" w:type="dxa"/>
          </w:tcPr>
          <w:p w:rsidR="00B2154A" w:rsidRDefault="00B2154A"/>
        </w:tc>
        <w:tc>
          <w:tcPr>
            <w:tcW w:w="1426" w:type="dxa"/>
          </w:tcPr>
          <w:p w:rsidR="00B2154A" w:rsidRDefault="00B2154A"/>
        </w:tc>
      </w:tr>
    </w:tbl>
    <w:p w:rsidR="00B2154A" w:rsidRDefault="00B2154A"/>
    <w:p w:rsidR="00B2154A" w:rsidRDefault="00B2154A">
      <w:pPr>
        <w:rPr>
          <w:b/>
          <w:i/>
          <w:color w:val="008000"/>
        </w:rPr>
      </w:pPr>
    </w:p>
    <w:p w:rsidR="00B2154A" w:rsidRDefault="001B2D63">
      <w:pPr>
        <w:rPr>
          <w:i/>
          <w:color w:val="00B050"/>
        </w:rPr>
      </w:pPr>
      <w:r>
        <w:rPr>
          <w:b/>
          <w:i/>
          <w:color w:val="00B050"/>
        </w:rPr>
        <w:t>Note about calendar/schedule.</w:t>
      </w:r>
      <w:r>
        <w:rPr>
          <w:i/>
          <w:color w:val="00B050"/>
        </w:rPr>
        <w:t xml:space="preserve"> While it is important to clearly indicate the schedule for your course, there are many places where you may do this. You may include a topic outline/schedule (like the examples shown above) in your syllabus, make a separate link to a schedule document in your course, or use the D2L calendar tool. Regardless of which you choose, be consistent, and keep your calendar up-to-date to help students follow along, reduce confusion, and emphasize time on task</w:t>
      </w:r>
    </w:p>
    <w:p w:rsidR="00B2154A" w:rsidRDefault="001B2D63">
      <w:pPr>
        <w:widowControl w:val="0"/>
        <w:pBdr>
          <w:top w:val="nil"/>
          <w:left w:val="nil"/>
          <w:bottom w:val="nil"/>
          <w:right w:val="nil"/>
          <w:between w:val="nil"/>
        </w:pBdr>
        <w:spacing w:line="276" w:lineRule="auto"/>
        <w:rPr>
          <w:i/>
          <w:color w:val="00B050"/>
        </w:rPr>
        <w:sectPr w:rsidR="00B2154A">
          <w:type w:val="continuous"/>
          <w:pgSz w:w="12240" w:h="15840"/>
          <w:pgMar w:top="1440" w:right="1800" w:bottom="1440" w:left="1800" w:header="720" w:footer="720" w:gutter="0"/>
          <w:cols w:space="720"/>
        </w:sectPr>
      </w:pPr>
      <w:r>
        <w:br w:type="page"/>
      </w:r>
    </w:p>
    <w:p w:rsidR="00B2154A" w:rsidRDefault="001B2D63">
      <w:pPr>
        <w:pStyle w:val="Heading2"/>
      </w:pPr>
      <w:r>
        <w:lastRenderedPageBreak/>
        <w:t>Part 4: Grading Policy</w:t>
      </w:r>
    </w:p>
    <w:p w:rsidR="00B2154A" w:rsidRDefault="001B2D63">
      <w:pPr>
        <w:pStyle w:val="Heading3"/>
      </w:pPr>
      <w:r>
        <w:t>Graded Course Activities</w:t>
      </w:r>
    </w:p>
    <w:p w:rsidR="00B2154A" w:rsidRDefault="001B2D63">
      <w:r>
        <w:t>The table below describes the graded course activities including points and activity description. The first column includes the points possible, and the second column includes a description for each activity.</w:t>
      </w:r>
    </w:p>
    <w:p w:rsidR="00B2154A" w:rsidRDefault="00B2154A"/>
    <w:tbl>
      <w:tblPr>
        <w:tblStyle w:val="a0"/>
        <w:tblW w:w="7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77"/>
        <w:gridCol w:w="5193"/>
      </w:tblGrid>
      <w:tr w:rsidR="00B2154A" w:rsidTr="00320E6F">
        <w:trPr>
          <w:trHeight w:val="280"/>
        </w:trPr>
        <w:tc>
          <w:tcPr>
            <w:tcW w:w="2377" w:type="dxa"/>
          </w:tcPr>
          <w:p w:rsidR="00B2154A" w:rsidRDefault="001B2D63">
            <w:pPr>
              <w:tabs>
                <w:tab w:val="right" w:pos="2421"/>
              </w:tabs>
              <w:rPr>
                <w:b/>
                <w:i/>
              </w:rPr>
            </w:pPr>
            <w:r>
              <w:rPr>
                <w:b/>
                <w:i/>
              </w:rPr>
              <w:t>Points</w:t>
            </w:r>
            <w:r>
              <w:rPr>
                <w:b/>
                <w:i/>
              </w:rPr>
              <w:tab/>
            </w:r>
          </w:p>
        </w:tc>
        <w:tc>
          <w:tcPr>
            <w:tcW w:w="5194" w:type="dxa"/>
          </w:tcPr>
          <w:p w:rsidR="00B2154A" w:rsidRDefault="001B2D63">
            <w:pPr>
              <w:rPr>
                <w:b/>
                <w:i/>
              </w:rPr>
            </w:pPr>
            <w:r>
              <w:rPr>
                <w:b/>
                <w:i/>
              </w:rPr>
              <w:t>Description</w:t>
            </w:r>
          </w:p>
        </w:tc>
      </w:tr>
      <w:tr w:rsidR="00B2154A" w:rsidTr="00320E6F">
        <w:trPr>
          <w:trHeight w:val="540"/>
        </w:trPr>
        <w:tc>
          <w:tcPr>
            <w:tcW w:w="2377" w:type="dxa"/>
          </w:tcPr>
          <w:p w:rsidR="00B2154A" w:rsidRDefault="001B2D63">
            <w:pPr>
              <w:rPr>
                <w:color w:val="00B050"/>
              </w:rPr>
            </w:pPr>
            <w:r>
              <w:rPr>
                <w:color w:val="00B050"/>
              </w:rPr>
              <w:t>#</w:t>
            </w:r>
          </w:p>
        </w:tc>
        <w:tc>
          <w:tcPr>
            <w:tcW w:w="5194" w:type="dxa"/>
          </w:tcPr>
          <w:p w:rsidR="00B2154A" w:rsidRDefault="001B2D63">
            <w:pPr>
              <w:rPr>
                <w:i/>
                <w:color w:val="00B050"/>
              </w:rPr>
            </w:pPr>
            <w:r>
              <w:rPr>
                <w:i/>
                <w:color w:val="00B050"/>
              </w:rPr>
              <w:t xml:space="preserve">Item 1 (List all activities, tests, etc. that will determine the students’ final grade) </w:t>
            </w:r>
          </w:p>
        </w:tc>
      </w:tr>
      <w:tr w:rsidR="00B2154A" w:rsidTr="00320E6F">
        <w:trPr>
          <w:trHeight w:val="260"/>
        </w:trPr>
        <w:tc>
          <w:tcPr>
            <w:tcW w:w="2377" w:type="dxa"/>
          </w:tcPr>
          <w:p w:rsidR="00B2154A" w:rsidRDefault="001B2D63">
            <w:pPr>
              <w:rPr>
                <w:color w:val="00B050"/>
              </w:rPr>
            </w:pPr>
            <w:r>
              <w:rPr>
                <w:color w:val="00B050"/>
              </w:rPr>
              <w:t>#</w:t>
            </w:r>
          </w:p>
        </w:tc>
        <w:tc>
          <w:tcPr>
            <w:tcW w:w="5194" w:type="dxa"/>
          </w:tcPr>
          <w:p w:rsidR="00B2154A" w:rsidRDefault="001B2D63">
            <w:pPr>
              <w:rPr>
                <w:i/>
                <w:color w:val="00B050"/>
              </w:rPr>
            </w:pPr>
            <w:r>
              <w:rPr>
                <w:i/>
                <w:color w:val="00B050"/>
              </w:rPr>
              <w:t>Item 2</w:t>
            </w:r>
          </w:p>
        </w:tc>
      </w:tr>
      <w:tr w:rsidR="00B2154A" w:rsidTr="00320E6F">
        <w:trPr>
          <w:trHeight w:val="280"/>
        </w:trPr>
        <w:tc>
          <w:tcPr>
            <w:tcW w:w="2377" w:type="dxa"/>
          </w:tcPr>
          <w:p w:rsidR="00B2154A" w:rsidRDefault="001B2D63">
            <w:r>
              <w:t>100</w:t>
            </w:r>
          </w:p>
        </w:tc>
        <w:tc>
          <w:tcPr>
            <w:tcW w:w="5194" w:type="dxa"/>
          </w:tcPr>
          <w:p w:rsidR="00B2154A" w:rsidRDefault="001B2D63">
            <w:r>
              <w:t>Total Points Possible</w:t>
            </w:r>
          </w:p>
        </w:tc>
      </w:tr>
    </w:tbl>
    <w:p w:rsidR="00B2154A" w:rsidRDefault="00B2154A">
      <w:pPr>
        <w:pStyle w:val="Heading3"/>
      </w:pPr>
    </w:p>
    <w:p w:rsidR="00B2154A" w:rsidRDefault="00B2154A">
      <w:pPr>
        <w:pStyle w:val="Heading3"/>
      </w:pPr>
    </w:p>
    <w:p w:rsidR="00B2154A" w:rsidRDefault="00B2154A">
      <w:pPr>
        <w:pStyle w:val="Heading3"/>
      </w:pPr>
    </w:p>
    <w:p w:rsidR="00B2154A" w:rsidRDefault="00B2154A">
      <w:pPr>
        <w:pStyle w:val="Heading3"/>
      </w:pPr>
    </w:p>
    <w:p w:rsidR="00B2154A" w:rsidRDefault="001B2D63">
      <w:pPr>
        <w:pStyle w:val="Heading3"/>
      </w:pPr>
      <w:r>
        <w:t>Late Work Policy</w:t>
      </w:r>
    </w:p>
    <w:p w:rsidR="00B2154A" w:rsidRDefault="001B2D63">
      <w:pPr>
        <w:widowControl w:val="0"/>
        <w:pBdr>
          <w:top w:val="nil"/>
          <w:left w:val="nil"/>
          <w:bottom w:val="nil"/>
          <w:right w:val="nil"/>
          <w:between w:val="nil"/>
        </w:pBdr>
        <w:spacing w:after="240"/>
        <w:ind w:hanging="720"/>
        <w:rPr>
          <w:rFonts w:ascii="Calibri" w:eastAsia="Calibri" w:hAnsi="Calibri" w:cs="Calibri"/>
          <w:i/>
          <w:color w:val="00B050"/>
          <w:sz w:val="22"/>
          <w:szCs w:val="22"/>
        </w:rPr>
      </w:pPr>
      <w:r>
        <w:rPr>
          <w:rFonts w:ascii="Calibri" w:eastAsia="Calibri" w:hAnsi="Calibri" w:cs="Calibri"/>
          <w:i/>
          <w:color w:val="00B050"/>
          <w:sz w:val="22"/>
          <w:szCs w:val="22"/>
        </w:rPr>
        <w:t xml:space="preserve">Explain your policy here clearly to the student. </w:t>
      </w:r>
    </w:p>
    <w:p w:rsidR="00B2154A" w:rsidRDefault="001B2D63">
      <w:pPr>
        <w:pStyle w:val="Heading3"/>
      </w:pPr>
      <w:r>
        <w:t>Viewing Grades</w:t>
      </w:r>
    </w:p>
    <w:p w:rsidR="00B2154A" w:rsidRDefault="001B2D63">
      <w:pPr>
        <w:widowControl w:val="0"/>
        <w:pBdr>
          <w:top w:val="nil"/>
          <w:left w:val="nil"/>
          <w:bottom w:val="nil"/>
          <w:right w:val="nil"/>
          <w:between w:val="nil"/>
        </w:pBdr>
        <w:spacing w:after="240"/>
        <w:ind w:hanging="720"/>
        <w:rPr>
          <w:rFonts w:ascii="Calibri" w:eastAsia="Calibri" w:hAnsi="Calibri" w:cs="Calibri"/>
          <w:i/>
          <w:color w:val="00B050"/>
          <w:sz w:val="22"/>
          <w:szCs w:val="22"/>
        </w:rPr>
      </w:pPr>
      <w:r>
        <w:rPr>
          <w:rFonts w:ascii="Calibri" w:eastAsia="Calibri" w:hAnsi="Calibri" w:cs="Calibri"/>
          <w:i/>
          <w:color w:val="00B050"/>
          <w:sz w:val="22"/>
          <w:szCs w:val="22"/>
        </w:rPr>
        <w:t>Include a statement about the timeframe of when students can expect grades here, and how they will be able to access them. Perhaps via grades in D2L for example.</w:t>
      </w:r>
    </w:p>
    <w:p w:rsidR="00B2154A" w:rsidRDefault="001B2D63">
      <w:pPr>
        <w:pStyle w:val="Heading3"/>
      </w:pPr>
      <w:r>
        <w:t>Online Testing</w:t>
      </w:r>
    </w:p>
    <w:p w:rsidR="00B2154A" w:rsidRDefault="001B2D63">
      <w:r>
        <w:rPr>
          <w:i/>
          <w:color w:val="00B050"/>
        </w:rPr>
        <w:t xml:space="preserve">Include information on location of testing centers and/or proctored test sites, hours of operation, phone numbers, and email addresses of key personnel. </w:t>
      </w:r>
    </w:p>
    <w:p w:rsidR="00B2154A" w:rsidRDefault="00B2154A">
      <w:pPr>
        <w:widowControl w:val="0"/>
        <w:pBdr>
          <w:top w:val="nil"/>
          <w:left w:val="nil"/>
          <w:bottom w:val="nil"/>
          <w:right w:val="nil"/>
          <w:between w:val="nil"/>
        </w:pBdr>
        <w:spacing w:after="240"/>
        <w:ind w:hanging="720"/>
        <w:rPr>
          <w:rFonts w:ascii="Calibri" w:eastAsia="Calibri" w:hAnsi="Calibri" w:cs="Calibri"/>
          <w:i/>
          <w:color w:val="00B050"/>
          <w:sz w:val="22"/>
          <w:szCs w:val="22"/>
        </w:rPr>
      </w:pPr>
    </w:p>
    <w:p w:rsidR="00B2154A" w:rsidRDefault="001B2D63">
      <w:pPr>
        <w:rPr>
          <w:rFonts w:ascii="Arial" w:eastAsia="Arial" w:hAnsi="Arial" w:cs="Arial"/>
          <w:b/>
          <w:color w:val="000000"/>
        </w:rPr>
      </w:pPr>
      <w:r>
        <w:br w:type="page"/>
      </w:r>
    </w:p>
    <w:p w:rsidR="00B2154A" w:rsidRDefault="001B2D63">
      <w:pPr>
        <w:pStyle w:val="Heading3"/>
        <w:rPr>
          <w:color w:val="00B050"/>
        </w:rPr>
      </w:pPr>
      <w:r>
        <w:rPr>
          <w:color w:val="00B050"/>
        </w:rPr>
        <w:lastRenderedPageBreak/>
        <w:t>Grading Scale</w:t>
      </w:r>
    </w:p>
    <w:p w:rsidR="00B2154A" w:rsidRDefault="001B2D63">
      <w:pPr>
        <w:rPr>
          <w:i/>
          <w:color w:val="00B050"/>
        </w:rPr>
      </w:pPr>
      <w:r>
        <w:rPr>
          <w:i/>
          <w:color w:val="00B050"/>
        </w:rPr>
        <w:t xml:space="preserve">Note:  This table is subject to change based on how your unit’s grading scale is structured, e.g. using a letter grade or a numerical grade. Also be sure that the percentages assigned are what you use in your unit. </w:t>
      </w:r>
    </w:p>
    <w:p w:rsidR="00B2154A" w:rsidRDefault="00B2154A">
      <w:pPr>
        <w:rPr>
          <w:b/>
          <w:color w:val="008000"/>
        </w:rPr>
      </w:pPr>
    </w:p>
    <w:p w:rsidR="00B2154A" w:rsidRDefault="001B2D63">
      <w:r>
        <w:t xml:space="preserve">The table below describes the relationships between </w:t>
      </w:r>
      <w:r w:rsidR="003225E2">
        <w:t>grade points</w:t>
      </w:r>
      <w:r>
        <w:t xml:space="preserve">, percent, and performance. The first column describes the </w:t>
      </w:r>
      <w:r w:rsidR="003225E2">
        <w:t>grade point</w:t>
      </w:r>
      <w:r>
        <w:t>. The second column describes the percentage associated with that grade</w:t>
      </w:r>
      <w:r w:rsidR="003225E2">
        <w:t xml:space="preserve"> point</w:t>
      </w:r>
      <w:r>
        <w:t xml:space="preserve">. The third column describes the performance represented by that letter grade and percentage. </w:t>
      </w:r>
    </w:p>
    <w:p w:rsidR="00837A1F" w:rsidRPr="00A54813" w:rsidRDefault="00837A1F" w:rsidP="00837A1F">
      <w:pPr>
        <w:pStyle w:val="Heading2"/>
      </w:pPr>
      <w:r w:rsidRPr="00A54813">
        <w:t xml:space="preserve">Grading 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917"/>
        <w:gridCol w:w="917"/>
        <w:gridCol w:w="917"/>
        <w:gridCol w:w="917"/>
        <w:gridCol w:w="917"/>
        <w:gridCol w:w="917"/>
        <w:gridCol w:w="917"/>
        <w:gridCol w:w="917"/>
      </w:tblGrid>
      <w:tr w:rsidR="00837A1F" w:rsidRPr="00A54813" w:rsidTr="008F4F81">
        <w:tc>
          <w:tcPr>
            <w:tcW w:w="1318" w:type="dxa"/>
            <w:shd w:val="clear" w:color="auto" w:fill="auto"/>
          </w:tcPr>
          <w:p w:rsidR="00837A1F" w:rsidRPr="00936480" w:rsidRDefault="00837A1F" w:rsidP="00837A1F">
            <w:r w:rsidRPr="00936480">
              <w:t>Percentage</w:t>
            </w:r>
          </w:p>
        </w:tc>
        <w:tc>
          <w:tcPr>
            <w:tcW w:w="1032" w:type="dxa"/>
            <w:shd w:val="clear" w:color="auto" w:fill="auto"/>
          </w:tcPr>
          <w:p w:rsidR="00837A1F" w:rsidRPr="00936480" w:rsidRDefault="00837A1F" w:rsidP="00837A1F">
            <w:r w:rsidRPr="00936480">
              <w:sym w:font="Symbol" w:char="F0B3"/>
            </w:r>
            <w:r w:rsidRPr="00936480">
              <w:t>90%</w:t>
            </w:r>
          </w:p>
        </w:tc>
        <w:tc>
          <w:tcPr>
            <w:tcW w:w="1032" w:type="dxa"/>
            <w:shd w:val="clear" w:color="auto" w:fill="auto"/>
          </w:tcPr>
          <w:p w:rsidR="00837A1F" w:rsidRPr="00936480" w:rsidRDefault="00837A1F" w:rsidP="00837A1F">
            <w:r w:rsidRPr="00936480">
              <w:sym w:font="Symbol" w:char="F0B3"/>
            </w:r>
            <w:r w:rsidRPr="00936480">
              <w:t>85%</w:t>
            </w:r>
          </w:p>
        </w:tc>
        <w:tc>
          <w:tcPr>
            <w:tcW w:w="1032" w:type="dxa"/>
            <w:shd w:val="clear" w:color="auto" w:fill="auto"/>
          </w:tcPr>
          <w:p w:rsidR="00837A1F" w:rsidRPr="00936480" w:rsidRDefault="00837A1F" w:rsidP="00837A1F">
            <w:r w:rsidRPr="00936480">
              <w:sym w:font="Symbol" w:char="F0B3"/>
            </w:r>
            <w:r w:rsidRPr="00936480">
              <w:t>80%</w:t>
            </w:r>
          </w:p>
        </w:tc>
        <w:tc>
          <w:tcPr>
            <w:tcW w:w="1033" w:type="dxa"/>
            <w:shd w:val="clear" w:color="auto" w:fill="auto"/>
          </w:tcPr>
          <w:p w:rsidR="00837A1F" w:rsidRPr="00936480" w:rsidRDefault="00837A1F" w:rsidP="00837A1F">
            <w:r w:rsidRPr="00936480">
              <w:sym w:font="Symbol" w:char="F0B3"/>
            </w:r>
            <w:r w:rsidRPr="00936480">
              <w:t>75%</w:t>
            </w:r>
          </w:p>
        </w:tc>
        <w:tc>
          <w:tcPr>
            <w:tcW w:w="1032" w:type="dxa"/>
            <w:shd w:val="clear" w:color="auto" w:fill="auto"/>
          </w:tcPr>
          <w:p w:rsidR="00837A1F" w:rsidRPr="00936480" w:rsidRDefault="00837A1F" w:rsidP="00837A1F">
            <w:r w:rsidRPr="00936480">
              <w:sym w:font="Symbol" w:char="F0B3"/>
            </w:r>
            <w:r w:rsidRPr="00936480">
              <w:t>70%</w:t>
            </w:r>
          </w:p>
        </w:tc>
        <w:tc>
          <w:tcPr>
            <w:tcW w:w="1032" w:type="dxa"/>
            <w:shd w:val="clear" w:color="auto" w:fill="auto"/>
          </w:tcPr>
          <w:p w:rsidR="00837A1F" w:rsidRPr="00936480" w:rsidRDefault="00837A1F" w:rsidP="00837A1F">
            <w:r w:rsidRPr="00936480">
              <w:sym w:font="Symbol" w:char="F0B3"/>
            </w:r>
            <w:r w:rsidRPr="00936480">
              <w:t>65%</w:t>
            </w:r>
          </w:p>
        </w:tc>
        <w:tc>
          <w:tcPr>
            <w:tcW w:w="1032" w:type="dxa"/>
            <w:shd w:val="clear" w:color="auto" w:fill="auto"/>
          </w:tcPr>
          <w:p w:rsidR="00837A1F" w:rsidRPr="00936480" w:rsidRDefault="00837A1F" w:rsidP="00837A1F">
            <w:r w:rsidRPr="00936480">
              <w:sym w:font="Symbol" w:char="F0B3"/>
            </w:r>
            <w:r w:rsidRPr="00936480">
              <w:t>60%</w:t>
            </w:r>
          </w:p>
        </w:tc>
        <w:tc>
          <w:tcPr>
            <w:tcW w:w="1033" w:type="dxa"/>
            <w:shd w:val="clear" w:color="auto" w:fill="auto"/>
          </w:tcPr>
          <w:p w:rsidR="00837A1F" w:rsidRPr="00936480" w:rsidRDefault="00837A1F" w:rsidP="00837A1F">
            <w:r w:rsidRPr="00936480">
              <w:sym w:font="Symbol" w:char="F03C"/>
            </w:r>
            <w:r w:rsidRPr="00936480">
              <w:t>60%</w:t>
            </w:r>
          </w:p>
        </w:tc>
      </w:tr>
      <w:tr w:rsidR="00837A1F" w:rsidRPr="00A54813" w:rsidTr="008F4F81">
        <w:tc>
          <w:tcPr>
            <w:tcW w:w="1318" w:type="dxa"/>
            <w:shd w:val="clear" w:color="auto" w:fill="auto"/>
          </w:tcPr>
          <w:p w:rsidR="00837A1F" w:rsidRPr="00936480" w:rsidRDefault="00837A1F" w:rsidP="00837A1F">
            <w:r w:rsidRPr="00936480">
              <w:t>Grade</w:t>
            </w:r>
          </w:p>
        </w:tc>
        <w:tc>
          <w:tcPr>
            <w:tcW w:w="1032" w:type="dxa"/>
            <w:shd w:val="clear" w:color="auto" w:fill="auto"/>
          </w:tcPr>
          <w:p w:rsidR="00837A1F" w:rsidRPr="00936480" w:rsidRDefault="00837A1F" w:rsidP="00837A1F">
            <w:r w:rsidRPr="00936480">
              <w:t>4.0</w:t>
            </w:r>
          </w:p>
        </w:tc>
        <w:tc>
          <w:tcPr>
            <w:tcW w:w="1032" w:type="dxa"/>
            <w:shd w:val="clear" w:color="auto" w:fill="auto"/>
          </w:tcPr>
          <w:p w:rsidR="00837A1F" w:rsidRPr="00936480" w:rsidRDefault="00837A1F" w:rsidP="00837A1F">
            <w:r w:rsidRPr="00936480">
              <w:t>3.5</w:t>
            </w:r>
          </w:p>
        </w:tc>
        <w:tc>
          <w:tcPr>
            <w:tcW w:w="1032" w:type="dxa"/>
            <w:shd w:val="clear" w:color="auto" w:fill="auto"/>
          </w:tcPr>
          <w:p w:rsidR="00837A1F" w:rsidRPr="00936480" w:rsidRDefault="00837A1F" w:rsidP="00837A1F">
            <w:r w:rsidRPr="00936480">
              <w:t>3.0</w:t>
            </w:r>
          </w:p>
        </w:tc>
        <w:tc>
          <w:tcPr>
            <w:tcW w:w="1033" w:type="dxa"/>
            <w:shd w:val="clear" w:color="auto" w:fill="auto"/>
          </w:tcPr>
          <w:p w:rsidR="00837A1F" w:rsidRPr="00936480" w:rsidRDefault="00837A1F" w:rsidP="00837A1F">
            <w:r w:rsidRPr="00936480">
              <w:t>2.5</w:t>
            </w:r>
          </w:p>
        </w:tc>
        <w:tc>
          <w:tcPr>
            <w:tcW w:w="1032" w:type="dxa"/>
            <w:shd w:val="clear" w:color="auto" w:fill="auto"/>
          </w:tcPr>
          <w:p w:rsidR="00837A1F" w:rsidRPr="00936480" w:rsidRDefault="00837A1F" w:rsidP="00837A1F">
            <w:r w:rsidRPr="00936480">
              <w:t>2.0</w:t>
            </w:r>
          </w:p>
        </w:tc>
        <w:tc>
          <w:tcPr>
            <w:tcW w:w="1032" w:type="dxa"/>
            <w:shd w:val="clear" w:color="auto" w:fill="auto"/>
          </w:tcPr>
          <w:p w:rsidR="00837A1F" w:rsidRPr="00936480" w:rsidRDefault="00837A1F" w:rsidP="00837A1F">
            <w:r w:rsidRPr="00936480">
              <w:t>1.5</w:t>
            </w:r>
          </w:p>
        </w:tc>
        <w:tc>
          <w:tcPr>
            <w:tcW w:w="1032" w:type="dxa"/>
            <w:shd w:val="clear" w:color="auto" w:fill="auto"/>
          </w:tcPr>
          <w:p w:rsidR="00837A1F" w:rsidRPr="00936480" w:rsidRDefault="00837A1F" w:rsidP="00837A1F">
            <w:r w:rsidRPr="00936480">
              <w:t>1.0</w:t>
            </w:r>
          </w:p>
        </w:tc>
        <w:tc>
          <w:tcPr>
            <w:tcW w:w="1033" w:type="dxa"/>
            <w:shd w:val="clear" w:color="auto" w:fill="auto"/>
          </w:tcPr>
          <w:p w:rsidR="00837A1F" w:rsidRPr="00936480" w:rsidRDefault="00837A1F" w:rsidP="00837A1F">
            <w:r w:rsidRPr="00936480">
              <w:t>0.0</w:t>
            </w:r>
          </w:p>
        </w:tc>
      </w:tr>
    </w:tbl>
    <w:p w:rsidR="00B2154A" w:rsidRDefault="001B2D63" w:rsidP="00837A1F">
      <w:pPr>
        <w:rPr>
          <w:color w:val="000000"/>
          <w:sz w:val="32"/>
          <w:szCs w:val="32"/>
        </w:rPr>
      </w:pPr>
      <w:r>
        <w:br w:type="page"/>
      </w:r>
    </w:p>
    <w:p w:rsidR="00B2154A" w:rsidRDefault="001B2D63">
      <w:pPr>
        <w:pStyle w:val="Heading2"/>
      </w:pPr>
      <w:r>
        <w:lastRenderedPageBreak/>
        <w:t>Part 5: Course Policies</w:t>
      </w:r>
    </w:p>
    <w:p w:rsidR="00B2154A" w:rsidRDefault="001B2D63">
      <w:pPr>
        <w:pStyle w:val="Heading3"/>
      </w:pPr>
      <w:r>
        <w:t>Participation</w:t>
      </w:r>
    </w:p>
    <w:p w:rsidR="00B2154A" w:rsidRDefault="001B2D63">
      <w:pPr>
        <w:rPr>
          <w:i/>
          <w:color w:val="00B050"/>
        </w:rPr>
      </w:pPr>
      <w:r>
        <w:t xml:space="preserve">Students are expected to participate in all online activities as listed on the course calendar. </w:t>
      </w:r>
      <w:r>
        <w:rPr>
          <w:i/>
          <w:color w:val="00B050"/>
        </w:rPr>
        <w:t xml:space="preserve">Enter specific points regarding attendance policy here. </w:t>
      </w:r>
    </w:p>
    <w:p w:rsidR="00B2154A" w:rsidRDefault="00B2154A">
      <w:pPr>
        <w:rPr>
          <w:i/>
          <w:color w:val="00B050"/>
        </w:rPr>
      </w:pPr>
    </w:p>
    <w:p w:rsidR="00B2154A" w:rsidRDefault="001B2D63">
      <w:pPr>
        <w:rPr>
          <w:i/>
          <w:color w:val="00B050"/>
        </w:rPr>
      </w:pPr>
      <w:r>
        <w:rPr>
          <w:i/>
          <w:color w:val="00B050"/>
        </w:rPr>
        <w:t xml:space="preserve">If you monitor, track, and/or score student participation, explain how you will keep track and how often students should be accessing the course. If appropriate, mention that you will be using D2L tracking tool, discussions, chat sessions, and group work, to monitor their participation in the course.  </w:t>
      </w:r>
    </w:p>
    <w:p w:rsidR="00B2154A" w:rsidRDefault="001B2D63">
      <w:pPr>
        <w:pStyle w:val="Heading3"/>
      </w:pPr>
      <w:r>
        <w:t>Inform Your Instructor of Any Accommodations Needed</w:t>
      </w:r>
    </w:p>
    <w:p w:rsidR="00B2154A" w:rsidRDefault="001B2D63">
      <w:pPr>
        <w:keepLines/>
      </w:pPr>
      <w:r>
        <w:t>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rsidR="00B2154A" w:rsidRDefault="001B2D63">
      <w:pPr>
        <w:pStyle w:val="Heading2"/>
      </w:pPr>
      <w:r>
        <w:t>Understand When You May Drop This Course</w:t>
      </w:r>
    </w:p>
    <w:p w:rsidR="00B2154A" w:rsidRDefault="001B2D63">
      <w:pPr>
        <w:pStyle w:val="Heading3"/>
      </w:pPr>
      <w:r>
        <w:t>Drops and Adds</w:t>
      </w:r>
    </w:p>
    <w:p w:rsidR="00B2154A" w:rsidRDefault="001B2D63">
      <w:r>
        <w:t xml:space="preserve">The last day to add this course is the end of the first week of classes. The last day to drop this course with a 100 percent refund and no grade reported is </w:t>
      </w:r>
      <w:r>
        <w:rPr>
          <w:i/>
          <w:color w:val="00B050"/>
        </w:rPr>
        <w:t>(insert date).</w:t>
      </w:r>
      <w:r>
        <w:rPr>
          <w:color w:val="00B050"/>
        </w:rPr>
        <w:t xml:space="preserve"> </w:t>
      </w:r>
      <w:r>
        <w:t xml:space="preserve">The last day to drop this course with no refund and no grade reported is </w:t>
      </w:r>
      <w:r>
        <w:rPr>
          <w:i/>
          <w:color w:val="00B050"/>
        </w:rPr>
        <w:t>(insert date).</w:t>
      </w:r>
      <w:r>
        <w:rPr>
          <w:color w:val="00B050"/>
        </w:rPr>
        <w:t xml:space="preserve"> </w:t>
      </w:r>
      <w:r>
        <w:t>You should immediately make a copy of your amended schedule to verify you have added or dropped this course.</w:t>
      </w:r>
    </w:p>
    <w:p w:rsidR="00B2154A" w:rsidRDefault="001B2D63">
      <w:pPr>
        <w:pStyle w:val="Heading3"/>
      </w:pPr>
      <w:r>
        <w:t>Commercialized Lecture Notes</w:t>
      </w:r>
    </w:p>
    <w:p w:rsidR="00B2154A" w:rsidRDefault="001B2D63">
      <w:r>
        <w:t xml:space="preserve">Commercialization of lecture notes and university-provided course materials is </w:t>
      </w:r>
      <w:r>
        <w:rPr>
          <w:color w:val="00B050"/>
        </w:rPr>
        <w:t>[permitted] [not permitted]</w:t>
      </w:r>
      <w:r>
        <w:t xml:space="preserve"> in this </w:t>
      </w:r>
      <w:proofErr w:type="gramStart"/>
      <w:r>
        <w:t>course.*</w:t>
      </w:r>
      <w:proofErr w:type="gramEnd"/>
    </w:p>
    <w:p w:rsidR="00B2154A" w:rsidRDefault="00B2154A">
      <w:pPr>
        <w:ind w:left="720"/>
      </w:pPr>
    </w:p>
    <w:p w:rsidR="00B2154A" w:rsidRDefault="001B2D63">
      <w:r>
        <w:t>*Note: The Code of Teaching Responsibility requires instructors who permit students to commercialize their class lecture notes to include a statement in their course syllabi that gives such permission. Absent such permission, students may not do so.</w:t>
      </w:r>
    </w:p>
    <w:p w:rsidR="00B2154A" w:rsidRDefault="001B2D63">
      <w:pPr>
        <w:pStyle w:val="Heading3"/>
      </w:pPr>
      <w:r>
        <w:t>Complete Assignments</w:t>
      </w:r>
    </w:p>
    <w:p w:rsidR="00B2154A" w:rsidRDefault="001B2D63">
      <w:r>
        <w:t xml:space="preserve">Assignments for this course will be submitted electronically through </w:t>
      </w:r>
      <w:r>
        <w:rPr>
          <w:i/>
          <w:color w:val="00B050"/>
        </w:rPr>
        <w:t>D2L</w:t>
      </w:r>
      <w:r>
        <w:t xml:space="preserve"> unless otherwise instructed</w:t>
      </w:r>
      <w:r>
        <w:rPr>
          <w:b/>
        </w:rPr>
        <w:t>.</w:t>
      </w:r>
      <w:r>
        <w:t xml:space="preserve"> Assignments must be submitted by the given deadline or special permission must be requested from instructor before the due date. Extensions will not be given beyond the next assignment except under extreme circumstances. </w:t>
      </w:r>
      <w:r>
        <w:br/>
      </w:r>
    </w:p>
    <w:p w:rsidR="00B2154A" w:rsidRDefault="001B2D63">
      <w:r>
        <w:lastRenderedPageBreak/>
        <w:t>All discussion assignments must be completed by the assignment due date and time. Late or missing discussion assignments will affect the student’s grade.</w:t>
      </w:r>
    </w:p>
    <w:p w:rsidR="00B2154A" w:rsidRDefault="00B2154A">
      <w:pPr>
        <w:rPr>
          <w:color w:val="800000"/>
        </w:rPr>
      </w:pPr>
    </w:p>
    <w:sectPr w:rsidR="00B2154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4BD" w:rsidRDefault="009D14BD">
      <w:r>
        <w:separator/>
      </w:r>
    </w:p>
  </w:endnote>
  <w:endnote w:type="continuationSeparator" w:id="0">
    <w:p w:rsidR="009D14BD" w:rsidRDefault="009D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4A" w:rsidRDefault="001B2D63">
    <w:pPr>
      <w:pBdr>
        <w:top w:val="single" w:sz="4" w:space="1" w:color="000000"/>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Michigan State University</w:t>
    </w:r>
    <w:r>
      <w:rPr>
        <w:rFonts w:ascii="Calibri" w:eastAsia="Calibri" w:hAnsi="Calibri" w:cs="Calibri"/>
        <w:color w:val="000000"/>
        <w:sz w:val="20"/>
        <w:szCs w:val="20"/>
      </w:rPr>
      <w:tab/>
    </w:r>
    <w:r>
      <w:rPr>
        <w:rFonts w:ascii="Calibri" w:eastAsia="Calibri" w:hAnsi="Calibri" w:cs="Calibri"/>
        <w:color w:val="000000"/>
        <w:sz w:val="20"/>
        <w:szCs w:val="20"/>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17775">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4A" w:rsidRDefault="001B2D63">
    <w:pPr>
      <w:pBdr>
        <w:top w:val="single" w:sz="4" w:space="1" w:color="000000"/>
        <w:left w:val="nil"/>
        <w:bottom w:val="nil"/>
        <w:right w:val="nil"/>
        <w:between w:val="nil"/>
      </w:pBdr>
      <w:tabs>
        <w:tab w:val="center" w:pos="4320"/>
        <w:tab w:val="right" w:pos="8640"/>
      </w:tabs>
      <w:rPr>
        <w:rFonts w:ascii="Arial" w:eastAsia="Arial" w:hAnsi="Arial" w:cs="Arial"/>
        <w:color w:val="000000"/>
        <w:sz w:val="22"/>
        <w:szCs w:val="22"/>
      </w:rPr>
    </w:pPr>
    <w:r>
      <w:rPr>
        <w:rFonts w:ascii="Arial" w:eastAsia="Arial" w:hAnsi="Arial" w:cs="Arial"/>
        <w:color w:val="000000"/>
        <w:sz w:val="22"/>
        <w:szCs w:val="22"/>
      </w:rPr>
      <w:t>Michigan State University</w:t>
    </w:r>
    <w:r>
      <w:rPr>
        <w:rFonts w:ascii="Arial" w:eastAsia="Arial" w:hAnsi="Arial" w:cs="Arial"/>
        <w:color w:val="000000"/>
        <w:sz w:val="22"/>
        <w:szCs w:val="22"/>
      </w:rPr>
      <w:tab/>
    </w:r>
    <w:r>
      <w:rPr>
        <w:rFonts w:ascii="Arial" w:eastAsia="Arial" w:hAnsi="Arial" w:cs="Arial"/>
        <w:color w:val="000000"/>
        <w:sz w:val="22"/>
        <w:szCs w:val="22"/>
      </w:rPr>
      <w:tab/>
      <w:t xml:space="preserve">Page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617775">
      <w:rPr>
        <w:rFonts w:ascii="Arial" w:eastAsia="Arial" w:hAnsi="Arial" w:cs="Arial"/>
        <w:noProof/>
        <w:color w:val="000000"/>
        <w:sz w:val="22"/>
        <w:szCs w:val="22"/>
      </w:rPr>
      <w:t>1</w:t>
    </w:r>
    <w:r>
      <w:rPr>
        <w:rFonts w:ascii="Arial" w:eastAsia="Arial" w:hAnsi="Arial" w:cs="Arial"/>
        <w:color w:val="000000"/>
        <w:sz w:val="22"/>
        <w:szCs w:val="22"/>
      </w:rPr>
      <w:fldChar w:fldCharType="end"/>
    </w:r>
  </w:p>
  <w:p w:rsidR="00B2154A" w:rsidRDefault="00B2154A">
    <w:pPr>
      <w:pBdr>
        <w:top w:val="nil"/>
        <w:left w:val="nil"/>
        <w:bottom w:val="nil"/>
        <w:right w:val="nil"/>
        <w:between w:val="nil"/>
      </w:pBdr>
      <w:tabs>
        <w:tab w:val="center" w:pos="4320"/>
        <w:tab w:val="right" w:pos="864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75" w:rsidRPr="00325457" w:rsidRDefault="00617775"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3</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75" w:rsidRPr="00325457" w:rsidRDefault="00617775"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Pr>
        <w:rFonts w:ascii="Arial" w:hAnsi="Arial"/>
        <w:noProof/>
        <w:szCs w:val="22"/>
      </w:rPr>
      <w:t>2</w:t>
    </w:r>
    <w:r w:rsidRPr="00325457">
      <w:rPr>
        <w:rFonts w:ascii="Arial" w:hAnsi="Arial"/>
        <w:szCs w:val="22"/>
      </w:rPr>
      <w:fldChar w:fldCharType="end"/>
    </w:r>
  </w:p>
  <w:p w:rsidR="00617775" w:rsidRDefault="0061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4BD" w:rsidRDefault="009D14BD">
      <w:r>
        <w:separator/>
      </w:r>
    </w:p>
  </w:footnote>
  <w:footnote w:type="continuationSeparator" w:id="0">
    <w:p w:rsidR="009D14BD" w:rsidRDefault="009D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4A" w:rsidRDefault="001B2D63">
    <w:pPr>
      <w:pBdr>
        <w:top w:val="nil"/>
        <w:left w:val="nil"/>
        <w:bottom w:val="single" w:sz="4" w:space="1" w:color="000000"/>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b/>
        <w:color w:val="000000"/>
        <w:sz w:val="22"/>
        <w:szCs w:val="22"/>
      </w:rPr>
      <w:t>Course Name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color w:val="000000"/>
        <w:sz w:val="22"/>
        <w:szCs w:val="22"/>
      </w:rPr>
      <w:t>Semester Syllabus</w:t>
    </w:r>
  </w:p>
  <w:p w:rsidR="00B2154A" w:rsidRDefault="00B2154A">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75" w:rsidRPr="00461F4B" w:rsidRDefault="00617775" w:rsidP="00450938">
    <w:pPr>
      <w:pStyle w:val="Header"/>
      <w:rPr>
        <w:i/>
        <w:color w:val="00B050"/>
      </w:rPr>
    </w:pPr>
    <w:r w:rsidRPr="00461F4B">
      <w:rPr>
        <w:b/>
        <w:i/>
        <w:color w:val="00B050"/>
      </w:rPr>
      <w:t>Course Name</w:t>
    </w:r>
    <w:r w:rsidRPr="00461F4B">
      <w:rPr>
        <w:b/>
        <w:i/>
        <w:color w:val="00B050"/>
      </w:rPr>
      <w:tab/>
    </w:r>
    <w:r w:rsidRPr="00461F4B">
      <w:rPr>
        <w:b/>
        <w:i/>
        <w:color w:val="00B050"/>
      </w:rPr>
      <w:tab/>
    </w:r>
    <w:r w:rsidRPr="00461F4B">
      <w:rPr>
        <w:i/>
        <w:color w:val="00B050"/>
      </w:rPr>
      <w:t xml:space="preserve">Semester </w:t>
    </w:r>
    <w:r w:rsidRPr="00461F4B">
      <w:rPr>
        <w:color w:val="00B050"/>
      </w:rPr>
      <w:t>Syllabus</w:t>
    </w:r>
  </w:p>
  <w:p w:rsidR="00617775" w:rsidRPr="00461F4B" w:rsidRDefault="00617775" w:rsidP="00450938">
    <w:pPr>
      <w:pStyle w:val="Header"/>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6442"/>
    <w:multiLevelType w:val="multilevel"/>
    <w:tmpl w:val="E4BC8D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CEA7E80"/>
    <w:multiLevelType w:val="multilevel"/>
    <w:tmpl w:val="7B4C7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CE2EA3"/>
    <w:multiLevelType w:val="multilevel"/>
    <w:tmpl w:val="9CE0C1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5E561ED"/>
    <w:multiLevelType w:val="multilevel"/>
    <w:tmpl w:val="3AA666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916440E"/>
    <w:multiLevelType w:val="multilevel"/>
    <w:tmpl w:val="02F01F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27703A9"/>
    <w:multiLevelType w:val="hybridMultilevel"/>
    <w:tmpl w:val="21BA4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535C5"/>
    <w:multiLevelType w:val="multilevel"/>
    <w:tmpl w:val="188889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3DE4976"/>
    <w:multiLevelType w:val="multilevel"/>
    <w:tmpl w:val="E40E71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B193145"/>
    <w:multiLevelType w:val="multilevel"/>
    <w:tmpl w:val="E1CC0D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8"/>
  </w:num>
  <w:num w:numId="5">
    <w:abstractNumId w:val="3"/>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4A"/>
    <w:rsid w:val="000D008A"/>
    <w:rsid w:val="00116DF2"/>
    <w:rsid w:val="00184930"/>
    <w:rsid w:val="001B2D63"/>
    <w:rsid w:val="00320E6F"/>
    <w:rsid w:val="003225E2"/>
    <w:rsid w:val="00461442"/>
    <w:rsid w:val="0056130C"/>
    <w:rsid w:val="00600408"/>
    <w:rsid w:val="00617775"/>
    <w:rsid w:val="00832664"/>
    <w:rsid w:val="00837A1F"/>
    <w:rsid w:val="009D14BD"/>
    <w:rsid w:val="00A9000E"/>
    <w:rsid w:val="00B2154A"/>
    <w:rsid w:val="00B62980"/>
    <w:rsid w:val="00C02BC4"/>
    <w:rsid w:val="00C4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3F287"/>
  <w15:docId w15:val="{1020FA40-44EA-5840-804A-243A6796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outlineLvl w:val="0"/>
    </w:pPr>
    <w:rPr>
      <w:rFonts w:ascii="Arial" w:eastAsia="Arial" w:hAnsi="Arial" w:cs="Arial"/>
      <w:b/>
      <w:color w:val="000000"/>
      <w:sz w:val="32"/>
      <w:szCs w:val="32"/>
    </w:rPr>
  </w:style>
  <w:style w:type="paragraph" w:styleId="Heading2">
    <w:name w:val="heading 2"/>
    <w:basedOn w:val="Normal"/>
    <w:next w:val="Normal"/>
    <w:link w:val="Heading2Char"/>
    <w:uiPriority w:val="9"/>
    <w:unhideWhenUsed/>
    <w:qFormat/>
    <w:pPr>
      <w:keepNext/>
      <w:keepLines/>
      <w:spacing w:before="240" w:after="240"/>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spacing w:before="240" w:after="120"/>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pPr>
    <w:rPr>
      <w:rFonts w:ascii="Arial" w:eastAsia="Arial" w:hAnsi="Arial" w:cs="Arial"/>
      <w:b/>
      <w:i/>
      <w:color w:val="008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uiPriority w:val="99"/>
    <w:rsid w:val="00617775"/>
    <w:rPr>
      <w:color w:val="0000FF"/>
      <w:u w:val="single"/>
    </w:rPr>
  </w:style>
  <w:style w:type="paragraph" w:styleId="ListParagraph">
    <w:name w:val="List Paragraph"/>
    <w:basedOn w:val="Normal"/>
    <w:qFormat/>
    <w:rsid w:val="00617775"/>
    <w:pPr>
      <w:ind w:left="720"/>
      <w:contextualSpacing/>
    </w:pPr>
    <w:rPr>
      <w:rFonts w:ascii="Calibri" w:eastAsia="Cambria" w:hAnsi="Calibri"/>
      <w:sz w:val="22"/>
    </w:rPr>
  </w:style>
  <w:style w:type="paragraph" w:styleId="Header">
    <w:name w:val="header"/>
    <w:basedOn w:val="Normal"/>
    <w:link w:val="HeaderChar"/>
    <w:uiPriority w:val="99"/>
    <w:unhideWhenUsed/>
    <w:rsid w:val="00617775"/>
    <w:pPr>
      <w:tabs>
        <w:tab w:val="center" w:pos="4320"/>
        <w:tab w:val="right" w:pos="8640"/>
      </w:tabs>
    </w:pPr>
    <w:rPr>
      <w:rFonts w:ascii="Calibri" w:eastAsia="Cambria" w:hAnsi="Calibri"/>
      <w:sz w:val="22"/>
    </w:rPr>
  </w:style>
  <w:style w:type="character" w:customStyle="1" w:styleId="HeaderChar">
    <w:name w:val="Header Char"/>
    <w:basedOn w:val="DefaultParagraphFont"/>
    <w:link w:val="Header"/>
    <w:uiPriority w:val="99"/>
    <w:rsid w:val="00617775"/>
    <w:rPr>
      <w:rFonts w:ascii="Calibri" w:eastAsia="Cambria" w:hAnsi="Calibri"/>
      <w:sz w:val="22"/>
    </w:rPr>
  </w:style>
  <w:style w:type="paragraph" w:styleId="Footer">
    <w:name w:val="footer"/>
    <w:basedOn w:val="Normal"/>
    <w:link w:val="FooterChar"/>
    <w:uiPriority w:val="99"/>
    <w:unhideWhenUsed/>
    <w:rsid w:val="00617775"/>
    <w:pPr>
      <w:tabs>
        <w:tab w:val="center" w:pos="4320"/>
        <w:tab w:val="right" w:pos="8640"/>
      </w:tabs>
    </w:pPr>
    <w:rPr>
      <w:rFonts w:ascii="Calibri" w:eastAsia="Cambria" w:hAnsi="Calibri"/>
      <w:sz w:val="22"/>
    </w:rPr>
  </w:style>
  <w:style w:type="character" w:customStyle="1" w:styleId="FooterChar">
    <w:name w:val="Footer Char"/>
    <w:basedOn w:val="DefaultParagraphFont"/>
    <w:link w:val="Footer"/>
    <w:uiPriority w:val="99"/>
    <w:rsid w:val="00617775"/>
    <w:rPr>
      <w:rFonts w:ascii="Calibri" w:eastAsia="Cambria" w:hAnsi="Calibri"/>
      <w:sz w:val="22"/>
    </w:rPr>
  </w:style>
  <w:style w:type="character" w:customStyle="1" w:styleId="Heading2Char">
    <w:name w:val="Heading 2 Char"/>
    <w:link w:val="Heading2"/>
    <w:uiPriority w:val="9"/>
    <w:rsid w:val="00837A1F"/>
    <w:rPr>
      <w:rFonts w:ascii="Calibri" w:eastAsia="Calibri" w:hAnsi="Calibri" w:cs="Calibri"/>
      <w:b/>
      <w:sz w:val="28"/>
      <w:szCs w:val="28"/>
    </w:rPr>
  </w:style>
  <w:style w:type="paragraph" w:styleId="BalloonText">
    <w:name w:val="Balloon Text"/>
    <w:basedOn w:val="Normal"/>
    <w:link w:val="BalloonTextChar"/>
    <w:uiPriority w:val="99"/>
    <w:semiHidden/>
    <w:unhideWhenUsed/>
    <w:rsid w:val="00837A1F"/>
    <w:rPr>
      <w:sz w:val="18"/>
      <w:szCs w:val="18"/>
    </w:rPr>
  </w:style>
  <w:style w:type="character" w:customStyle="1" w:styleId="BalloonTextChar">
    <w:name w:val="Balloon Text Char"/>
    <w:basedOn w:val="DefaultParagraphFont"/>
    <w:link w:val="BalloonText"/>
    <w:uiPriority w:val="99"/>
    <w:semiHidden/>
    <w:rsid w:val="00837A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43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yprofile.rcpd.msu.edu"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help.d2l.msu.ed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lp.d2l.msu.edu/" TargetMode="External"/><Relationship Id="rId5" Type="http://schemas.openxmlformats.org/officeDocument/2006/relationships/footnotes" Target="footnotes.xml"/><Relationship Id="rId15" Type="http://schemas.openxmlformats.org/officeDocument/2006/relationships/hyperlink" Target="https://www.ncta-testing.org/cctc" TargetMode="External"/><Relationship Id="rId10" Type="http://schemas.openxmlformats.org/officeDocument/2006/relationships/hyperlink" Target="https://www.lib.msu.edu/dls/" TargetMode="External"/><Relationship Id="rId19" Type="http://schemas.openxmlformats.org/officeDocument/2006/relationships/hyperlink" Target="https://www.egr.msu.edu/graduate/taking-exam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testingcente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Yaklin, Breana</cp:lastModifiedBy>
  <cp:revision>9</cp:revision>
  <dcterms:created xsi:type="dcterms:W3CDTF">2019-05-14T12:53:00Z</dcterms:created>
  <dcterms:modified xsi:type="dcterms:W3CDTF">2019-11-12T16:22:00Z</dcterms:modified>
</cp:coreProperties>
</file>